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8C_27/2024 vom 12. März 2025</w:t>
      </w:r>
    </w:p>
    <w:p>
      <w:r>
        <w:t>Bundesgericht, 2025-03-12, DE</w:t>
      </w:r>
    </w:p>
    <w:p>
      <w:r>
        <w:rPr>
          <w:b/>
        </w:rPr>
        <w:t xml:space="preserve">Quelle: </w:t>
      </w:r>
      <w:r>
        <w:t>https://mcp.opencaselaw.ch/entscheid/bger_8C_27_2024</w:t>
      </w:r>
    </w:p>
    <w:p>
      <w:r>
        <w:t>FR: TF 8C_27/2024 du 12 mars 2025</w:t>
      </w:r>
    </w:p>
    <w:p>
      <w:r>
        <w:t>IT: TF 8C_27/2024 del 12 marzo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einen Anspruch des Beschwerdeführers auf berufliche Massnahmen in Form des anbegehrten Master-Studiums zum Oberstufenlehrer verneinte.</w:t>
      </w:r>
    </w:p>
    <w:p>
      <w:r>
        <w:rPr>
          <w:b/>
        </w:rPr>
        <w:t>E. 3</w:t>
      </w:r>
    </w:p>
    <w:p>
      <w:r>
        <w:t>Das kantonale Gericht hat die Bestimmungen und Grundsätze über den Anspruch auf Umschulung nach Art. 17 IVG , insbesondere die dafür vorausgesetzte annähernde Gleichwertigkeit der vermittelten Erwerbsmöglichkeit gegenüber der früheren ( BGE 130 V 488 E. 4.2; SVR 2023 IV Nr. 27 S. 93, 9C_15/2022 E. 3.1; Urteil 9C_244/2010 vom 5. August 2010 E. 3.1, je mit Hinweisen), zutreffend dargelegt.</w:t>
      </w:r>
    </w:p>
    <w:p>
      <w:r>
        <w:t>Hervorzuheben ist, dass die Kostenübernahme für einen Bachelor-Studiengang jene des Masters nicht präjudiziert. Der Anspruch auf ein Masterstudium ist praxisgemäss unabhängig von der genehmigten und bereits abgeschlossenen Umschulung zum Bachelor zu prüfen (Urteil 9C_244/2010 vom 5. August 2010 E. 4).</w:t>
      </w:r>
    </w:p>
    <w:p>
      <w:r>
        <w:rPr>
          <w:b/>
        </w:rPr>
        <w:t>E. 4.1</w:t>
      </w:r>
    </w:p>
    <w:p>
      <w:r>
        <w:t>Gemäss Vorinstanz setzt sich das vom Beschwerdeführer besuchte Studium zum Sekundarlehrer an der Hochschule B.________ aus einem Bachelor- und einem Masterstudium zusammen, wobei das Bachelorstudium die ersten sechs Semester, das Masterstudium die Semester sieben bis neun umfasse. Das gesamtschweizerisch gültige Lehrdiplom für die Sekundarstufe I erfordere das Bachelor- und das Masterdiplom. Der Bachelorabschluss allein sei nicht berufsbefähigend. Das kantonale Gericht ging davon aus, dass der Beschwerdeführer einerseits gewusst habe, dass das Bachelorstudium für die Lehrberechtigung nicht genüge, und zum andern auch unterschriftlich (am 31. Oktober 2019 im Rahmen einer "Austauschverfügung") auf die Finanzierung auch des Masterstudiums durch die IV-Stelle verzichtet habe, nachdem diese zuvor bereits für das abgebrochene Studium in Wirtschaftswissenschaften aufgekommen sei. Im Übrigen seien die Voraussetzungen für eine Umschulung zum Sekundarlehrer ohnehin nicht gegeben, da der Beschwerdeführer damit deutlich mehr verdienen würde als in seinem angestammten Beruf als Koch.</w:t>
      </w:r>
    </w:p>
    <w:p>
      <w:r>
        <w:rPr>
          <w:b/>
        </w:rPr>
        <w:t>E. 4.2</w:t>
      </w:r>
    </w:p>
    <w:p>
      <w:r>
        <w:t>Der Beschwerdeführer macht geltend, es sei ihm Kostengutsprache für eine Umschulung zum Oberstufenlehrer erteilt worden. Erst im Nachhinein habe sich herausgestellt, dass zur Ausübung des Berufs der Bachelor-Abschluss nicht genüge. Es treffe insbesondere nicht zu, dass er auf eine Kostengutsprache für das Masterstudium verzichtet habe. Schliesslich könne entgegen der Vorinstanz nicht angenommen werden, dass es an einer Gleichwertigkeit des mit der Umschulung angestrebten Lehrerdiploms fehle. Zum einen könne er allein mit dem Bachelor-Studium nicht Fr. 95'000.- verdienen, wie von der Vorinstanz angenommen. Zum anderen könnte er als Koch wegen der grossen Nachfrage des Berufs mittelfristig mehr als die bis anhin erzielten Fr. 64'000.- verdienen.</w:t>
      </w:r>
    </w:p>
    <w:p>
      <w:r>
        <w:rPr>
          <w:b/>
        </w:rPr>
        <w:t>E. 5</w:t>
      </w:r>
    </w:p>
    <w:p>
      <w:r>
        <w:t>Der Beschwerdeführer vermag nicht aufzuzeigen, dass die Vorinstanz Bundesrecht verletzt haben sollte. Zunächst bestünde praxisgemäss auch dann, wenn der Beschwerdeführer mit dem Bachelor-Studium keine Berufschancen haben sollte, kein Anspruch auf das Masterstudium (Urteil 9C_244/2010 vom 5. August 2010 E. 4). Daran kann nichts ändern, dass sich der Beschwerdeführer bei Studienantritt bezüglich der Notwendigkeit eines Masters getäuscht haben soll. Insbesondere vermag er auch nicht darzutun, dass er damals von einer Kostengutsprache für das ganze Studium ausgegangen sei, zumal in der Verfügung vom 8. November 2019 ausdrücklich nur vom Bachelor-Studium die Rede war.</w:t>
      </w:r>
    </w:p>
    <w:p>
      <w:r>
        <w:t>Zu prüfen ist hier vielmehr allein die Gleichwertigkeit der Erwerbsmöglichkeiten mit Sekundarlehrerdiplom und derjenigen eines Kochs. Der Lohn eines Sekundarlehrers im Kanton Appenzell Ausserrhoden beträgt gemäss kantonalem Gericht insoweit unbestrittenerweise je rund Fr. 95'000.- bis Fr. 150'000.- nach zehn Jahren Berufsausübung, während der Beschwerdeführer in seiner ursprünglichen Tätigkeit als Koch bei der Armee ein Jahreseinkommen von rund Fr. 64'000.- erzielte. Auch wenn sich das Einkommen in der angestammten Tätigkeit allenfalls noch etwas steigern liesse, kann dies an der vorinstanzlich festgestellten fehlenden Gleichwertigkeit der Erwerbsmöglichkeiten in den beiden Berufen angesichts der grossen Differenz nichts ändern. Dass die Vorinstanz hinsichtlich des Master-Studiums die für die Umschulung erforderliche Gleichwertigkeit und damit die Voraussetzungen für einen entsprechenden Anspruch als nicht gegeben erachtete, ist nicht zu beanstanden.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