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8C_278/2021 vom 18. Mai 2021</w:t>
      </w:r>
    </w:p>
    <w:p>
      <w:r>
        <w:t>Bundesgericht, 2021-05-18, DE</w:t>
      </w:r>
    </w:p>
    <w:p>
      <w:r>
        <w:rPr>
          <w:b/>
        </w:rPr>
        <w:t xml:space="preserve">Quelle: </w:t>
      </w:r>
      <w:r>
        <w:t>https://mcp.opencaselaw.ch/entscheid/bger_8C_278_2021</w:t>
      </w:r>
    </w:p>
    <w:p>
      <w:r>
        <w:t>FR: TF 8C_278/2021 du 18 mai 2021</w:t>
      </w:r>
    </w:p>
    <w:p>
      <w:r>
        <w:t>IT: TF 8C_278/2021 del 18 maggio 2021</w:t>
      </w:r>
    </w:p>
    <w:p>
      <w:pPr>
        <w:pStyle w:val="Heading2"/>
      </w:pPr>
      <w:r>
        <w:t>Volltext</w:t>
      </w:r>
    </w:p>
    <w:p>
      <w:r>
        <w:t>Bundesgericht</w:t>
      </w:r>
    </w:p>
    <w:p>
      <w:r>
        <w:t>Tribunal fédéral</w:t>
      </w:r>
    </w:p>
    <w:p>
      <w:r>
        <w:t>Tribunale federale</w:t>
      </w:r>
    </w:p>
    <w:p>
      <w:r>
        <w:t>Tribunal federal</w:t>
      </w:r>
    </w:p>
    <w:p>
      <w:r>
        <w:t>8C_278/2021</w:t>
      </w:r>
    </w:p>
    <w:p>
      <w:r>
        <w:t>Urteil vom 18. Mai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Sozialversicherungsgerichts des Kantons Zürich</w:t>
      </w:r>
    </w:p>
    <w:p>
      <w:r>
        <w:t>vom 10. März 2021 (UV.2020.00105).</w:t>
      </w:r>
    </w:p>
    <w:p>
      <w:r>
        <w:t>Nach Einsicht</w:t>
      </w:r>
    </w:p>
    <w:p>
      <w:r>
        <w:t>in die Beschwerde vom 19. April 2021 (Poststempel) gegen das Urteil des Sozialversicherungsgerichts des Kantons Zürich vom 10. März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vom 19. April 2021 diesen Anforderungen in keiner Art und Weise zu genügen vermag, beschränkt sich doch der Beschwerdeführer darin unter Beigabe verschiedener Beilagen allein zu erklären, mit dem angefochtenen Entscheid nicht einverstanden zu sein,</w:t>
      </w:r>
    </w:p>
    <w:p>
      <w:r>
        <w:t>dass deshalb im vereinfachten Verfahren nach Art. 108 Abs. 1 lit. b BGG auf die Beschwerde nicht einzutreten ist,</w:t>
      </w:r>
    </w:p>
    <w:p>
      <w:r>
        <w:t>dass der Beschwerdeführer nach Art. 66 Abs. 1 und Abs. 3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18.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