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8C_277/2018 vom 19. Juni 2018</w:t>
      </w:r>
    </w:p>
    <w:p>
      <w:r>
        <w:t>Bundesgericht, 2018-06-19, DE</w:t>
      </w:r>
    </w:p>
    <w:p>
      <w:r>
        <w:rPr>
          <w:b/>
        </w:rPr>
        <w:t xml:space="preserve">Quelle: </w:t>
      </w:r>
      <w:r>
        <w:t>https://mcp.opencaselaw.ch/entscheid/bger_8C_277_2018</w:t>
      </w:r>
    </w:p>
    <w:p>
      <w:r>
        <w:t>FR: TF 8C_277/2018 du 19 juin 2018</w:t>
      </w:r>
    </w:p>
    <w:p>
      <w:r>
        <w:t>IT: TF 8C_277/2018 del 19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8C_277/2018</w:t>
      </w:r>
    </w:p>
    <w:p>
      <w:r>
        <w:t>Urteil vom 19. Juni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Gerichtsschreiberin Berger Götz.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Obergericht Appenzell Ausserrhoden, Landsgemeindeplatz 7c, Fünfeckpalast, 9043 Trogen,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den Entscheid</w:t>
      </w:r>
    </w:p>
    <w:p>
      <w:r>
        <w:t>des Obergerichts Appenzell Ausserrhoden</w:t>
      </w:r>
    </w:p>
    <w:p>
      <w:r>
        <w:t>vom 24. Januar 2018 (ERV 17 39).</w:t>
      </w:r>
    </w:p>
    <w:p>
      <w:r>
        <w:t>Nach Einsicht</w:t>
      </w:r>
    </w:p>
    <w:p>
      <w:r>
        <w:t>in den Entscheid des Obergerichts Appenzell Ausserrhoden vom 24. Januar 2018, mit welchem das Gesuch von A.________ um Gewährung der unentgeltlichen Rechtspflege und Verbeiständung in einem Ausstandsverfahren (der Hauptprozess betrifft ihre Rechtsverweigerungsbeschwerde gegen eine Sozialhilfebehörde) gegen den Obergerichtsvizepräsidenten abgewiesen wurde,</w:t>
      </w:r>
    </w:p>
    <w:p>
      <w:r>
        <w:t>in die dagegen am 7. April 2018 (Datum des Eintreffens an der Grenzstelle im Bestimmungsland Schweiz) erhobene Beschwerde der A.________ mit den Anträgen, in Aufhebung des angefochtenen Entscheids sei ihr die unentgeltliche Rechtspflege und Verbeiständung zu gewähren und der Beschwerde sei aufschiebende Wirkung zuzuerkennen; ausserdem ersucht sie auch für das letztinstanzliche Verfahren um Gewährung der unentgeltlichen Rechtspflege und Verbeiständung,</w:t>
      </w:r>
    </w:p>
    <w:p>
      <w:r>
        <w:t>in die Verfügung vom 18. April 2018, mit der das Bundesgericht das Gesuch um unentgeltliche Rechtspflege wegen Aussichtslosigkeit der Beschwerde abgewiesen und A.________ eine Frist von 14 Tagen zur Leistung eines Kostenvorschusses angesetzt hat, die ungenutzt verstrichen ist,</w:t>
      </w:r>
    </w:p>
    <w:p>
      <w:r>
        <w:t>in die Verfügung vom 23. Mai 2018, mit der A.________ zur Bezahlung eines Kostenvorschusses innert einer Nachfrist bis zum 11. Juni 2018 verpflichtet wurde, ansonsten auf das Rechtsmittel nicht eingetreten werde,</w:t>
      </w:r>
    </w:p>
    <w:p>
      <w:r>
        <w:t>in Erwägung,</w:t>
      </w:r>
    </w:p>
    <w:p>
      <w:r>
        <w:t>dass die Beschwerdeführerin den Kostenvorschuss zwar innerhalb der Nachfrist geleistet hat,</w:t>
      </w:r>
    </w:p>
    <w:p>
      <w:r>
        <w:t>dass indessen ein Rechtsmittel an das Bundesgericht nach Art. 42 Abs. 1 und 2 BGG unter anderem die Begehren und deren Begründung zu enthalten hat, wobei in der Begründung in gedrängter Form darzulegen ist, inwiefern der angefochtene Akt Recht (Art. 95 f. BGG) verletzt,</w:t>
      </w:r>
    </w:p>
    <w:p>
      <w:r>
        <w:t>dass dies voraussetzt, dass sich die Beschwerde führende Person mit den für das Ergebnis des angefochtenen Entscheids massgeblichen Erwägungen auseinandersetzt ( BGE 136 I 65 E. 1.3.1 S. 68 und 134 II 244 E. 2.1 S. 245 f.), während rein appellatorische Kritik nicht genügt (vgl. BGE 140 III 264 E. 2.3 S. 266),</w:t>
      </w:r>
    </w:p>
    <w:p>
      <w:r>
        <w:t>dass die Vorinstanz die unentgeltliche Rechtspflege und Verbeiständung im bei ihr anstehenden Nebenprozess betreffend behaupteter Befangenheit des Obergerichtsvizepräsidenten wegen Aussichtslosigkeit des Ausstandsbegehrens verweigerte,</w:t>
      </w:r>
    </w:p>
    <w:p>
      <w:r>
        <w:t>dass die Beschwerdeführerin letztinstanzlich lediglich das bereits vor kantonalem Gericht Vorgetragene wiederholt, ohne sich mit den Erwägungen im angefochtenen Entscheid auseinanderzusetzen, was zur Erfüllung der Begründungspflicht keinesfalls ausreicht,</w:t>
      </w:r>
    </w:p>
    <w:p>
      <w:r>
        <w:t>dass die Eingabe der Beschwerdeführerin somit den gesetzlichen Mindestanforderungen an eine hinreichende Beschwerdebegründung offensichtlich nicht genügt, weshalb auf die Beschwerde im vereinfachten Verfahren nach Art. 108 Abs. 1 lit. b BGG nicht einzutreten ist,</w:t>
      </w:r>
    </w:p>
    <w:p>
      <w:r>
        <w:t>dass der Antrag um aufschiebende Wirkung der Beschwerde mit dem vorliegenden Urteil gegenstandslos wird,</w:t>
      </w:r>
    </w:p>
    <w:p>
      <w:r>
        <w:t>dass die Beschwerdeführerin - dem Verfahrensausgang entsprechend - in reduziertem Umfang die Gerichtskosten zu tragen hat ( Art. 66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 schriftlich mitgeteilt.</w:t>
      </w:r>
    </w:p>
    <w:p>
      <w:r>
        <w:t>Luzern, 19. Juni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