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277/2013 vom 7. Juni 2013</w:t>
      </w:r>
    </w:p>
    <w:p>
      <w:r>
        <w:t>Bundesgericht, 2013-06-07, DE</w:t>
      </w:r>
    </w:p>
    <w:p>
      <w:r>
        <w:rPr>
          <w:b/>
        </w:rPr>
        <w:t xml:space="preserve">Quelle: </w:t>
      </w:r>
      <w:r>
        <w:t>https://mcp.opencaselaw.ch/entscheid/bger_8C_277_2013</w:t>
      </w:r>
    </w:p>
    <w:p>
      <w:r>
        <w:t>FR: TF 8C 277/2013 du 7 juin 2013</w:t>
      </w:r>
    </w:p>
    <w:p>
      <w:r>
        <w:t>IT: TF 8C 277/2013 del 7 giugno 2013</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Das Bundesgericht prüft indessen grundsätzlich nur die geltend gemachten Rügen, sofern die rechtlichen Mängel nicht geradezu offensichtlich sind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Einspracheentscheid vom 2. März 2012, auf welchen das kantonale Gericht hinweist, und im angefochtenen Gerichtsentscheid werden die nach der Rechtsprechung für den Anspruch auf Leistungen der obligatorischen Unfallversicherung ( Art. 6 Abs. 1 UVG ) geltenden Voraussetzungen des natürlichen und adäquaten Kausalzusammenhanges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die Leistungspflicht der SUVA für die über den 31. Januar 2012 hinaus anhaltend geklagten Beschwerden der Versicherten. Dabei wird zu Recht nicht geltend gemacht, diese Beschwerden seien auf einen im Sinne der Rechtsprechung organisch hinreichend nachweisbaren Gesundheitsschaden (vgl. Urteil 8C_806/2007 vom 7. August 2008 E. 8.2) zurückzuführen.</w:t>
      </w:r>
    </w:p>
    <w:p>
      <w:r>
        <w:rPr>
          <w:b/>
        </w:rPr>
        <w:t>E. 4.1</w:t>
      </w:r>
    </w:p>
    <w:p>
      <w:r>
        <w:t>Ausgangspunkt der Adäquanzprüfung bildet das (objektiv erfassbare) Unfallereignis. Abhängig von der Unfallschwere sind je nachdem weitere Kriterien in die Beurteilung einzubeziehen ( BGE 134 V 109 E. 10.1 S. 126). Massgebend für die Unfallschwere ist der augenfällige Geschehensablauf mit den sich dabei entwickelnden Kräften (SVR 2010 UV Nr. 3 S. 11, 8C_283/2009 E. 9.1; 2008 UV Nr. 8 S. 26, U 2/07 E. 5.3.1).</w:t>
      </w:r>
    </w:p>
    <w:p>
      <w:r>
        <w:rPr>
          <w:b/>
        </w:rPr>
        <w:t>E. 4.2</w:t>
      </w:r>
    </w:p>
    <w:p>
      <w:r>
        <w:t>Die Vorinstanz hat den Unfall vom 12. November 2006 den mittelschweren Ereignissen im engeren Sinn zugeordnet und hat eine Adäquanzprüfung nach der Schleudertrauma-Praxis vorgenommen. Dagegen werden keine Einwände erhoben. Bei dieser Unfallschwere müssten von den zusätzlich zu beachtenden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mindestens drei in der einfachen Form oder aber eines in besonders ausgeprägter Weise erfüllt sein, damit der adäquate Kausalzusammenhang bejaht werden könnte (SVR 2010 UV Nr. 25 S. 100, 8C_897/2009 E. 4.5). Während das kantonale Gericht einzig die Kriterien der fortgesetzt spezifischen, belastenden ärztlichen Behandlung sowie der erheblichen Beschwerden - wenn auch nicht in besonders ausgeprägter Weise - als gegeben erachtete, sieht die Beschwerdeführerin mit Ausnahme der ärztlichen Fehlbehandlung alle hiervor zitierten Kriterien als erfüllt an.</w:t>
      </w:r>
    </w:p>
    <w:p>
      <w:r>
        <w:rPr>
          <w:b/>
        </w:rPr>
        <w:t>E. 4.2.1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8C_584/2010 vom 11. März 2011 E. 4.3.2 mit Hinweisen). Die Beschwerdeführerin war am 12. November 2006 im Begriff, ihren Personenwagen vor einem Lichtsignal anzuhalten, als - nach ihrer Schilderung - plötzlich "ein schwarzer Schatten" (das Auto der Unfallverursacherin) auf sie zukam, ohne dass sie reagieren konnte. In Berücksichtigung der Kasuistik (vgl. die Übersicht über die Praxis hierzu in SVR 2013 UV Nr. 3 S. 7, 8C_398/2012 E. 6.1) und der konkreten Gegebenheiten (die Versicherte wurde noch am Unfalltag wieder aus der Spitalpflege entlassen, ohne dass eine Arbeitsunfähigkeit attestiert worden wäre; beide Unfallbeteiligten wurden lediglich leicht verletzt) ist dieses Kriterium nicht erfüllt. Die starke Beschädigung beider Fahrzeuge vermag daran entgegen der Auffassung der Beschwerdeführerin nichts zu ändern.</w:t>
      </w:r>
    </w:p>
    <w:p>
      <w:r>
        <w:rPr>
          <w:b/>
        </w:rPr>
        <w:t>E. 4.2.2</w:t>
      </w:r>
    </w:p>
    <w:p>
      <w:r>
        <w:t>Eine Verletzung besonderer Art ist nicht schon deshalb anzunehmen, weil der SUVA-Kreisarzt am 18. Januar 2008 mehretagige diskrete (unfallfremde) Diskusprotrusionen und einen Morbus Scheuermann diagnostiziert hatte. Vielmehr rechtfertigt sich eine entsprechende Qualifikation der erlittenen Verletzungen nur bei Vorliegen einer erheblich vorgeschädigten Wirbelsäule (SVR 2009 UV Nr. 30 S. 105, 8C_413/2008 E. 6.3.2; Urteil 8C_456/2011 vom 11. Juli 2011 E. 6.2). In der Regel wird vorausgesetzt, dass die versicherte Person aufgrund der Vorschädigung unmittelbar vor dem Unfall mindestens teilweise arbeitsunfähig war (Urteil 8C_759/2007 vom 14. August 2008 E. 5.3). Davon kann vorliegend keine Rede sein. Auf den Einwand, es sei "doch eher" davon auszugehen, dass die Beschwerdeführerin im Moment des Aufpralls den Kopf in Abwehrhaltung weggedreht habe, auch wenn sie unmittelbar nach dem Unfall eine gerade Kopfhaltung beim Aufprall bestätigt habe, ist schon deshalb nicht einzugehen, weil sie gemäss Rapport der Kantonspolizei vom 14. November 2006 angegeben hatte, dass sich die (nächtliche) Kollision plötzlich ereignete ("Ich konnte nicht mal mehr reagieren, das ging dermassen schnell."). Das chronifizierte Schmerzbild, diagnostiziert ist im Gutachten des Medizinischen Begutachtungsinstituts I.________ vom 19. Mai 2010 - mit Auswirkung auf die Arbeitsfähigkeit - lediglich ein chronisches Schmerzsyndrom zervikothorakal und zervikozephal, kann nicht als schwere Verletzung qualifiziert werden. Die in der Beschwerde erwähnte deutliche Wesensveränderung wurde fachärztlich nicht festgestellt; die Rede ist - ohne Auswirkung auf die Arbeitsfähigkeit - von akzentuierten Persönlichkeitszügen (ICD-10 Z73), von einer undifferenzierten Somatisierungsstörung (ICD-10 F45.1) und von einem Status nach Frontalkollision mit HWS-Distorsion und Thorax-/Sternumkontusion (ICD-10 T91.8). Beim Kriterium der Schwere oder besonderen Art der erlittenen Verletzungen ist namentlich deren erfahrungsgemässe Eignung, psychische Fehlentwicklungen auszulösen, zu berücksichtigen (vgl. SVR 2012 UV Nr. 23 S. 83, 8C_435/2011 E. 4.2.7). Es geht nicht um die Schwere der psychischen Fehlentwicklungen an sich.</w:t>
      </w:r>
    </w:p>
    <w:p>
      <w:r>
        <w:rPr>
          <w:b/>
        </w:rPr>
        <w:t>E. 4.2.3</w:t>
      </w:r>
    </w:p>
    <w:p>
      <w:r>
        <w:t>Eine fortgesetzt spezifische, belastende ärztliche Behandlung liegt entgegen der Auffassung des kantonalen Gerichts und der Beschwerdeführerin offensichtlich nicht vor. Nachdem die Versicherte am Unfalltag im Spital W.________ behandelt worden war, absolvierte sie vom 19. Februar bis 17. März 2007 einen Rehabilitationsaufenthalt in der Klinik A.________. Es folgten physiotherapeutische, osteopathische und komplementärmedizinische Behandlungen sowie eine pharmakologische Schmerztherapie. Die durchgeführten Therapiemassnahmen waren für die Beschwerdeführerin nicht überdurchschnittlich belastend im Sinne der Rechtsprechung und es ist der Vorinstanz beizupflichten, dass die Abklärungsmassnahmen bei diversen Spezialärzten und Verlaufskontrollen in diesem Zusammenhang ausser Betracht fallen; praxisgemäss werden an das Kriterium der fortgesetzt spezifischen, belastenden ärztlichen Behandlung deutlich höhere Anforderungen gestellt (vgl. Urteil 8C_910/2009 vom 13. Januar 2010 E. 4.4 mit Hinweisen).</w:t>
      </w:r>
    </w:p>
    <w:p>
      <w:r>
        <w:rPr>
          <w:b/>
        </w:rPr>
        <w:t>E. 4.2.4</w:t>
      </w:r>
    </w:p>
    <w:p>
      <w:r>
        <w:t>Das Kriterium der erheblichen Beschwerden ist unbestrittenermassen in einfacher Form erfüllt.</w:t>
      </w:r>
    </w:p>
    <w:p>
      <w:r>
        <w:rPr>
          <w:b/>
        </w:rPr>
        <w:t>E. 4.2.5</w:t>
      </w:r>
    </w:p>
    <w:p>
      <w:r>
        <w:t>Eine ärztliche Fehlbehandlung wird, nach Lage der Akten zu Recht, nicht geltend gemacht.</w:t>
      </w:r>
    </w:p>
    <w:p>
      <w:r>
        <w:rPr>
          <w:b/>
        </w:rPr>
        <w:t>E. 4.2.6</w:t>
      </w:r>
    </w:p>
    <w:p>
      <w:r>
        <w:t>Zur Bejahung des Kriteriums des schwierigen Heilungsverlaufs und der erheblichen Komplikationen bedarf es besonderer Gründe, die die Heilung beeinträchtigt haben (Urteil 8C_825/2008 vom 9. April 2009 E. 4.8). Solche können entgegen der Ansicht der Beschwerdeführerin weder im Auftreten gesundheitlicher Schwankungen noch in Dekonditionierungseffekten, Schmerzmittelabhängigkeit oder Schlafstörungen gesehen werden; das Kriterium ist zu verneinen.</w:t>
      </w:r>
    </w:p>
    <w:p>
      <w:r>
        <w:rPr>
          <w:b/>
        </w:rPr>
        <w:t>E. 4.2.7</w:t>
      </w:r>
    </w:p>
    <w:p>
      <w:r>
        <w:t>Was das Kriterium der erheblichen Arbeitsunfähigkeit trotz ausgewiesener Anstrengungen betrifft, gilt festzustellen, dass dieses, selbst wenn es mit der Beschwerdeführerin bejaht werden könnte, jedenfalls nicht in ausgeprägter Weise gegeben wäre. Die Versicherte geht davon aus und macht auch in der Beschwerde geltend, dass ihr ein Arbeitspensum über 50 % nicht möglich sei, obwohl das Gutachten des Medizinischen Begutachtungsinstituts I.________ vom 19. Mai 2010 insgesamt eine 80%ige Arbeitsfähigkeit in der angestammten, leidensangepassten Tätigkeit seit mindestens 1. November 2008 attestiert.</w:t>
      </w:r>
    </w:p>
    <w:p>
      <w:r>
        <w:rPr>
          <w:b/>
        </w:rPr>
        <w:t>E. 4.3</w:t>
      </w:r>
    </w:p>
    <w:p>
      <w:r>
        <w:t>Da mithin keines der massgeblichen Kriterien besonders ausgeprägt vorliegt und selbst dann, wenn man zugunsten der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12. November 2006 und den geklagten, im Sinne der Rechtsprechung organisch nicht hinreichend nachweisbaren Beschwerden zu verneinen.</w:t>
      </w:r>
    </w:p>
    <w:p>
      <w:r>
        <w:rPr>
          <w:b/>
        </w:rPr>
        <w:t>E. 5</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