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8C_276/2011 vom 26. Mai 2011</w:t>
      </w:r>
    </w:p>
    <w:p>
      <w:r>
        <w:t>Bundesgericht, 2011-05-26, DE</w:t>
      </w:r>
    </w:p>
    <w:p>
      <w:r>
        <w:rPr>
          <w:b/>
        </w:rPr>
        <w:t xml:space="preserve">Quelle: </w:t>
      </w:r>
      <w:r>
        <w:t>https://mcp.opencaselaw.ch/entscheid/bger_8C_276_2011</w:t>
      </w:r>
    </w:p>
    <w:p>
      <w:r>
        <w:t>FR: TF 8C_276/2011 du 26 mai 2011</w:t>
      </w:r>
    </w:p>
    <w:p>
      <w:r>
        <w:t>IT: TF 8C_276/2011 del 26 maggio 2011</w:t>
      </w:r>
    </w:p>
    <w:p>
      <w:pPr>
        <w:pStyle w:val="Heading2"/>
      </w:pPr>
      <w:r>
        <w:t>Volltext</w:t>
      </w:r>
    </w:p>
    <w:p>
      <w:r>
        <w:t>Bundesgericht</w:t>
      </w:r>
    </w:p>
    <w:p>
      <w:r>
        <w:t>Tribunal fédéral</w:t>
      </w:r>
    </w:p>
    <w:p>
      <w:r>
        <w:t>Tribunale federale</w:t>
      </w:r>
    </w:p>
    <w:p>
      <w:r>
        <w:t>Tribunal federal</w:t>
      </w:r>
    </w:p>
    <w:p>
      <w:r>
        <w:t>{T 0/2}</w:t>
      </w:r>
    </w:p>
    <w:p>
      <w:r>
        <w:t>8C_276/2011</w:t>
      </w:r>
    </w:p>
    <w:p>
      <w:r>
        <w:t>Urteil vom 26. Mai 2011</w:t>
      </w:r>
    </w:p>
    <w:p>
      <w:r>
        <w:t>I. sozialrechtliche Abteilung</w:t>
      </w:r>
    </w:p>
    <w:p>
      <w:r>
        <w:t>Besetzung</w:t>
      </w:r>
    </w:p>
    <w:p>
      <w:r>
        <w:t>Bundesrichter Ursprung, Präsident,</w:t>
      </w:r>
    </w:p>
    <w:p>
      <w:r>
        <w:t>Gerichtsschreiber Batz.</w:t>
      </w:r>
    </w:p>
    <w:p>
      <w:r>
        <w:t>Verfahrensbeteiligte</w:t>
      </w:r>
    </w:p>
    <w:p>
      <w:r>
        <w:t>H.________,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 vom 9. März 2011.</w:t>
      </w:r>
    </w:p>
    <w:p>
      <w:r>
        <w:t>Nach Einsicht</w:t>
      </w:r>
    </w:p>
    <w:p>
      <w:r>
        <w:t>in die Beschwerde des H.________ vom 6. April 2011 (Datum des Poststempels) gegen den Entscheid des Sozialversicherungsgerichts des Kantons Zürich vom 9. März 2011,</w:t>
      </w:r>
    </w:p>
    <w:p>
      <w:r>
        <w:t>in die Mitteilung des Bundesgerichts an H.________ vom 7. April 2011, wonach seine Beschwerde die gesetzlichen Formerfordernisse nicht zu erfüllen scheine und eine Verbesserung nur innert der - nicht erstreckbaren - Beschwerdefrist möglich sei,</w:t>
      </w:r>
    </w:p>
    <w:p>
      <w:r>
        <w:t>in Erwägung,</w:t>
      </w:r>
    </w:p>
    <w:p>
      <w:r>
        <w:t>dass ein Rechtsmittel gemäss Art. 42 Abs. 1 und 2 BGG unter anderem die Begehren und deren Begründung mit Angabe der Beweismittel zu enthalten hat, wobei in der Begründung in gedrängter Form darzulegen ist, inwiefern der angefochtene Akt Recht verletzt; dies setzt voraus, dass sich die Beschwerde führende Person mit den Erwägungen des angefochtenen Entscheids auseinandersetzt ( BGE 136 I 65 E. 1.3.1 S. 68 und 134 II 244 E. 2.1 S. 245 f.); Art. 95 ff. BGG nennen dabei die vor Bundesgericht zulässigen Beschwerdegründe,</w:t>
      </w:r>
    </w:p>
    <w:p>
      <w:r>
        <w:t>dass die Eingabe des Beschwerdeführers vom 6. April 2011 zwar Anträge, aber keinerlei Begründung im erwähnten Sinne enthält, indem sich der Versicherte mit den Erwägungen des vorinstanzlichen Entscheides nicht auseinandersetzt und weder rügt noch aufzeigt, inwiefern die Sachverhaltsfeststellungen des kantonalen Gerichts im Sinne von Art. 97 BGG unrichtig bzw. unvollständig oder auf einer Rechtsverletzung gemäss Art. 95 f. BGG beruhend und die darauf basierenden Erwägungen rechtsfehlerhaft sein sollten,</w:t>
      </w:r>
    </w:p>
    <w:p>
      <w:r>
        <w:t>dass deshalb, bei allem Verständnis für die Lage des Beschwerdeführers, innert der Beschwerdefrist ( Art. 100 Abs. 1 BGG ; Art. 44-48 BGG ) keine Begründung und daher kein gültiges Rechtsmittel eingereicht wurde, obwohl das Bundesgericht den Versicherten auf die Formerfordernisse von Rechtsmitteln und die nur innert der Beschwerdefrist noch bestehende Verbesserungsmöglichkeit bezüglich der mangelhaften Eingabe am 7. April 2011 ausdrücklich hingewiesen hat, wobei diese Mitteilung unbeantwortet geblieben ist,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26. Mai 2011</w:t>
      </w:r>
    </w:p>
    <w:p>
      <w:r>
        <w:t>Im Namen der I. sozialrechtlichen Abteilung</w:t>
      </w:r>
    </w:p>
    <w:p>
      <w:r>
        <w:t>des Schweizerischen Bundesgerichts</w:t>
      </w:r>
    </w:p>
    <w:p>
      <w:r>
        <w:t>Der Präsident: Der Gerichtsschreiber:</w:t>
      </w:r>
    </w:p>
    <w:p>
      <w:r>
        <w:t>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