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8C_271/2008 vom 25. September 2008</w:t>
      </w:r>
    </w:p>
    <w:p>
      <w:r>
        <w:t>Bundesgericht, 2008-09-25, FR</w:t>
      </w:r>
    </w:p>
    <w:p>
      <w:r>
        <w:rPr>
          <w:b/>
        </w:rPr>
        <w:t xml:space="preserve">Quelle: </w:t>
      </w:r>
      <w:r>
        <w:t>https://mcp.opencaselaw.ch/entscheid/bger_8C_271_2008</w:t>
      </w:r>
    </w:p>
    <w:p>
      <w:r>
        <w:t>FR: TF 8C_271/2008 du 25 septembre 2008</w:t>
      </w:r>
    </w:p>
    <w:p>
      <w:r>
        <w:t>IT: TF 8C_271/2008 del 25 settembre 2008</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2.1</w:t>
      </w:r>
    </w:p>
    <w:p>
      <w:r>
        <w:t>Selon l' art. 30 al. 1 let . c LACI, le droit de l'assuré à l'indemnité est suspendu lorsqu'il est établi que celui-ci ne fait pas tout ce qu'on peut raisonnablement exiger de lui pour trouver un travail convenable. Cette disposition doit être mise en relation avec l' art. 17 al. 1 LACI , aux termes duquel l'assuré qui fait valoir des prestations d'assurance doit, avec l'assistance de l'office du travail compétent, entreprendre tout ce qu'on peut raisonnablement exiger de lui pour éviter le chômage ou l'abréger. En s'inscrivant pour toucher des indemnités, l'assuré doit fournir à l'office compétent la preuve des efforts qu'il entreprend pour trouver du travail ( art. 26 al. 2 OACI ).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w:t>
      </w:r>
    </w:p>
    <w:p>
      <w:r>
        <w:rPr>
          <w:b/>
        </w:rPr>
        <w:t>E. 2.2</w:t>
      </w:r>
    </w:p>
    <w:p>
      <w:r>
        <w:t>La durée de la suspension dans l'exercice du droit à l'indemnité est de 1 à 15 jours en cas de faute légère, 16 à 30 jours en cas de faute de gravité moyenne et 31 à 60 jours en cas de faute grave ( art. 45 al. 2 OACI ).</w:t>
      </w:r>
    </w:p>
    <w:p>
      <w:r>
        <w:rPr>
          <w:b/>
        </w:rPr>
        <w:t>E. 3.1</w:t>
      </w:r>
    </w:p>
    <w:p>
      <w:r>
        <w:t>La juridiction cantonale a retenu que la suspension du droit de l'assuré à l'indemnité était justifiée dans son principe, dans la mesure où l'intéressé n'avait accompli aucune recherche d'emploi avant de requérir l'indemnité de chômage. Cependant, elle a annulé ladite suspension au motif que l'assuré avait reçu l'assurance de la part de son employeur qu'il serait averti deux mois avant la fin des rapports de travail, si le contrat de durée indéterminée qu'il espérait pouvoir conclure n'arrivait pas à chef. A cet égard, il ressortait des enquêtes qu'un certain nombre de contrats de durée indéterminée avaient bien été conclus par l'entreprise et que l'assuré était fondé à penser qu'il ferait partie du cercle des bénéficiaires de ce type d'engagement, ce d'autant plus qu'il n'avait pas reçu de nouvelles de la part de la responsable du service des ressources humaines de X.________ SA. Certes le nombre de postes et la liste des employés finalement retenus ont fait l'objet d'une décision interne au début de l'année 2007 déjà, si bien que l'assuré n'en avait pas été informé. Les premiers juges en ont déduit que l'on ne saurait faire grief à l'assuré de n'avoir pas entamé de recherches d'emploi avant le 11 mai 2007, date à laquelle son supérieur direct l'a informé du fait que X.________ SA ne lui offrirait pas un emploi fixe à partir du 1er juin 2007. Par ailleurs, la juridiction cantonale a estimé que le rapatriement de l'épouse de l'assuré de l'étranger et les soucis y relatifs constituaient des éléments susceptibles d'excuser l'absence de recherches d'emploi de la part de l'assuré dans la deuxième partie du mois de mai 2007.</w:t>
      </w:r>
    </w:p>
    <w:p>
      <w:r>
        <w:rPr>
          <w:b/>
        </w:rPr>
        <w:t>E. 3.2</w:t>
      </w:r>
    </w:p>
    <w:p>
      <w:r>
        <w:t>En espèce, l'intimé était au bénéfice d'un contrat travail de durée déterminée expirant le 31 mai 2007. Il est établi qu'il n'a accompli aucune recherche d'emploi pendant les derniers mois de son contrat de travail. L'intimé ne pouvait déduire des déclarations de G.________ qu'il bénéficierait d'un contrat de durée indéterminée s'il n'était pas averti deux mois à l'avance avant l'échéance de son contrat. En particulier, l'intéressé n'a à aucun moment reçu l'assurance de la part de son employeur qu'il obtiendrait un emploi fixe au sein de la société. Au regard des principes exposés au consid. 2 supra, il lui incombait d'entamer des démarches en vue de trouver un nouvel emploi au cours des derniers mois de son contrat. Dans ces conditions, l'assuré n'a pas fait tous les efforts que l'on pouvait raisonnablement exiger de lui pour éviter le chômage au sens de l' art. 17 al. 1 1 ère phrase LACI, si bien que son comportement doit être sanctionné.</w:t>
      </w:r>
    </w:p>
    <w:p>
      <w:r>
        <w:rPr>
          <w:b/>
        </w:rPr>
        <w:t>E. 3.3</w:t>
      </w:r>
    </w:p>
    <w:p>
      <w:r>
        <w:t>En ce concerne la quotité de la sanction, au regard des circonstances, il y a lieu de ramener la durée de la suspension à huit jours, ainsi que l'a proposé l'OCE en procédure cantonale. Cette durée tient compte d'un possible malentendu qui a pu survenir avec l'employeur et qui peut constituer un motif d'atténuation de la sanction. Elle prend également en considération les problèmes d'ordre familial rencontrés par l'assuré à fin mai 2007, lesquels peuvent être assimilés à un cas de force majeure (pour un cas comparable voir l'arrêt C 200/03 du 15 décembre 2003 consid. 5 ).</w:t>
      </w:r>
    </w:p>
    <w:p>
      <w:r>
        <w:t>Le recours se révèle dès lors partiellement bien fondé.</w:t>
      </w:r>
    </w:p>
    <w:p>
      <w:r>
        <w:rPr>
          <w:b/>
        </w:rPr>
        <w:t>E. 4</w:t>
      </w:r>
    </w:p>
    <w:p>
      <w:r>
        <w:t>Vu ce qui précède, l'office recourant n'obtient que partiellement gain de cause. Il n'y a toutefois pas lieu de prélever des frais à sa charge ( art. 66 al. 4 LTF ; ATF 133 V 637 consid. 4.5 p. 639). Par ailleurs, aucun frais ne sera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