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8C_26/2017 vom 2. Februar 2017</w:t>
      </w:r>
    </w:p>
    <w:p>
      <w:r>
        <w:t>Bundesgericht, 2017-02-02, DE</w:t>
      </w:r>
    </w:p>
    <w:p>
      <w:r>
        <w:rPr>
          <w:b/>
        </w:rPr>
        <w:t xml:space="preserve">Quelle: </w:t>
      </w:r>
      <w:r>
        <w:t>https://mcp.opencaselaw.ch/entscheid/bger_8C_26_2017</w:t>
      </w:r>
    </w:p>
    <w:p>
      <w:r>
        <w:t>FR: TF 8C_26/2017 du 2 février 2017</w:t>
      </w:r>
    </w:p>
    <w:p>
      <w:r>
        <w:t>IT: TF 8C_26/2017 del 2 febbraio 2017</w:t>
      </w:r>
    </w:p>
    <w:p>
      <w:pPr>
        <w:pStyle w:val="Heading2"/>
      </w:pPr>
      <w:r>
        <w:t>Volltext</w:t>
      </w:r>
    </w:p>
    <w:p>
      <w:r>
        <w:t>Bundesgericht</w:t>
      </w:r>
    </w:p>
    <w:p>
      <w:r>
        <w:t>Tribunal fédéral</w:t>
      </w:r>
    </w:p>
    <w:p>
      <w:r>
        <w:t>Tribunale federale</w:t>
      </w:r>
    </w:p>
    <w:p>
      <w:r>
        <w:t>Tribunal federal</w:t>
      </w:r>
    </w:p>
    <w:p>
      <w:r>
        <w:t>8C_26/2017    {T 0/2}</w:t>
      </w:r>
    </w:p>
    <w:p>
      <w:r>
        <w:t>Urteil vom 2. Februar 2017</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IV-Stelle des Kantons Aargau,</w:t>
      </w:r>
    </w:p>
    <w:p>
      <w:r>
        <w:t>Bahnhofplatz 3C, 5000 Aarau,</w:t>
      </w:r>
    </w:p>
    <w:p>
      <w:r>
        <w:t>Beschwerdegegnerin.</w:t>
      </w:r>
    </w:p>
    <w:p>
      <w:r>
        <w:t>Gegenstand</w:t>
      </w:r>
    </w:p>
    <w:p>
      <w:r>
        <w:t>Invalidenversicherung (Prozessvoraussetzung),</w:t>
      </w:r>
    </w:p>
    <w:p>
      <w:r>
        <w:t>Beschwerde gegen den Entscheid des Versicherungsgerichts des Kantons Aargau</w:t>
      </w:r>
    </w:p>
    <w:p>
      <w:r>
        <w:t>vom 13. Dezember 2016.</w:t>
      </w:r>
    </w:p>
    <w:p>
      <w:r>
        <w:t>Nach Einsicht</w:t>
      </w:r>
    </w:p>
    <w:p>
      <w:r>
        <w:t>in die Beschwerde vom 10. Januar 2017 (Poststempel) gegen den Entscheid des Versicherungsgerichts des Kantons Aargau vom 13. Dezember 2016,</w:t>
      </w:r>
    </w:p>
    <w:p>
      <w:r>
        <w:t>in die Mitteilung des Bundesgerichts vom 12. Januar 2017 an A.________, worin auf die gesetzlichen Formerfordernisse von Beschwerden hinsichtlich Begehren und Begründung sowie auf die nur innert der Rechtsmittelfrist noch bestehende Verbesserungsmöglichkeit hingewiesen worden ist,</w:t>
      </w:r>
    </w:p>
    <w:p>
      <w:r>
        <w:t>in die daraufhin von A.________ am 18. Januar 2017eingereichte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Begründung sachbezogen sein muss, was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das kantonale Gericht allein die Frage näher prüfte, ob die von der IV-Stelle mit Verfügung vom 31. März 2016 vorgenommene Berechnung des Verrechnungsanspruchs des Sozialdienstes für die Zeit von April bis November 2013 mathematisch korrekt erfolgt sei, und dies bejahte,</w:t>
      </w:r>
    </w:p>
    <w:p>
      <w:r>
        <w:t>dass es bezogen auf die darüber hinausgehenden Anträge der Beschwerdeführerin ausführte, über den Renten- wie auch Verrechnungsanspruch als solche sei bereits mit unangefochten gebliebener Verfügung vom 28. Januar 2016 rechtskräftig befunden worden, weshalb dies im vorliegenden Verfahren genau so wenig (erneut) thematisiert werden könne wie die ausserhalb des Anfechtungsgegenstandes liegenden Ansprüche, wie etwa gegenüber dem Sozialdienst für die Monate Februar bis Mai 2016,</w:t>
      </w:r>
    </w:p>
    <w:p>
      <w:r>
        <w:t>dass die Beschwerdeführerin in ihren beiden Eingaben zwar auf einer Überprüfung auf ausserhalb des in der Verfügung der IV-Stelle vom 31. März 2016 Geregeltem besteht, ohne sich indessen mit den dazu ergangenen Erwägungen im angefochtenen Entscheid auch nur ansatzweise auseinanderzusetzen, geschweige denn aufzuzeigen, inwiefern das von der Vorinstanz dazu Erwogene rechtsfehlerhaft sein soll,</w:t>
      </w:r>
    </w:p>
    <w:p>
      <w:r>
        <w:t>dass sich die Beschwerde dergestalt als offensichtlich unzureichend begründet erweist, weshalb darauf im vereinfachten Verfahren nach Art. 108 Abs. 1 lit. b BGG nicht einzutreten ist,</w:t>
      </w:r>
    </w:p>
    <w:p>
      <w:r>
        <w:t>dass aber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dem Bundesamt für Sozialversicherungen und der Gemeinde Bad Zurzach Sozialdienst schriftlich mitgeteilt.</w:t>
      </w:r>
    </w:p>
    <w:p>
      <w:r>
        <w:t>Luzern, 2. Februar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