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8C_26/2016 vom 18. Mai 2016</w:t>
      </w:r>
    </w:p>
    <w:p>
      <w:r>
        <w:t>Bundesgericht, 2016-05-18, DE</w:t>
      </w:r>
    </w:p>
    <w:p>
      <w:r>
        <w:rPr>
          <w:b/>
        </w:rPr>
        <w:t xml:space="preserve">Quelle: </w:t>
      </w:r>
      <w:r>
        <w:t>https://mcp.opencaselaw.ch/entscheid/bger_8C_26_2016</w:t>
      </w:r>
    </w:p>
    <w:p>
      <w:r>
        <w:t>FR: TF 8C_26/2016 du 18 mai 2016</w:t>
      </w:r>
    </w:p>
    <w:p>
      <w:r>
        <w:t>IT: TF 8C_26/2016 del 18 maggio 2016</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1.3</w:t>
      </w:r>
    </w:p>
    <w:p>
      <w:r>
        <w:t>Ob gestützt auf die ärztlichen Feststellungen bei diagnostizierten anhaltenden somatoformen Schmerzstörungen oder vergleichbaren psychosomatischen Leiden auf einen Ausschlussgrund wie etwa Aggravation geschlossen werden kann, stellt eine frei überprüfbare Rechtsfrage dar (SVR 2015 IV Nr. 38 S. 121 E. 4.1, 9C_899/2014).</w:t>
      </w:r>
    </w:p>
    <w:p>
      <w:r>
        <w:rPr>
          <w:b/>
        </w:rPr>
        <w:t>E. 2</w:t>
      </w:r>
    </w:p>
    <w:p>
      <w:r>
        <w:t>Streitig ist der Anspruch der Versicherten auf eine Invalidenrente.</w:t>
      </w:r>
    </w:p>
    <w:p>
      <w:r>
        <w:rPr>
          <w:b/>
        </w:rPr>
        <w:t>E. 3</w:t>
      </w:r>
    </w:p>
    <w:p>
      <w:r>
        <w:t>Die Vorinstanz hat die Bestimmungen und Grundsätze über den Begriff der Erwerbsunfähigkeit ( Art. 7 ATSG ) und der Invalidität ( Art. 8 ATSG in Verbindung mit Art. 4 Abs. 1 IVG ), namentlich bei somatoformen Schmerzstörungen und vergleichbaren Leiden ( BGE 141 V 281 , 130 V 352), sowie den Anspruch auf eine Invalidenrente ( Art. 28 IVG ) zutreffend dargelegt. Dasselbe gilt für die Ermittlung des Invaliditätsgrades nach der allgemeinen Methode des Einkommensvergleichs ( Art. 16 ATSG ; BGE 129 V 222 ), die Aufgabe des Arztes bei der Ermittlung des Invaliditätsgrads ( BGE 140 V 193 E. 3.2 S. 195; 132 V 93 E. 4 S. 99), die Würdigung ärztlicher Berichte ( BGE 134 V 231 E. 5.1 S. 232; 125 V 351 E. 3a S. 352), namentlich bei Hausärzten ( BGE 125 V 351 E. 3b/cc S. 353), die Zumutbarkeit des Berufswechsels bei langandauernder Arbeitsfähigkeit ( BGE 141 V 625 E. 4.1      S. 629 mit Hinweisen) sowie die Unbeachtlichkeit medizinisch-theoretischer Angaben ( BGE 111 V 235 E. 1b S. 239; bestätigt etwa mit Urteilen 9C_332/2008 vom 19. Februar 2009 E. 3.3 oder 9C_221/2008 vom 14. Januar 2009 E. 3.2) und des subjektiven Empfindens der versicherten Person (vgl. Art. 7 Abs. 2 ATSG ). Darauf wird verwiesen.</w:t>
      </w:r>
    </w:p>
    <w:p>
      <w:r>
        <w:rPr>
          <w:b/>
        </w:rPr>
        <w:t>E. 4</w:t>
      </w:r>
    </w:p>
    <w:p>
      <w:r>
        <w:t>Die Vorinstanz hat gestützt auf die Berichte der Frau Dr. med. E.________, Fachärztin für Anästhesiologie, Spital F._______, vom 4. August 2011 und 29. September 2011, des Dr. med. G.________, Facharzt für Neurochirurgie, vom 11. November 2011 und 2. Dezember 2011, des Dr. med. H.________, Spital I.________, vom 5. Juli 2012 sowie die Gutachten der Frau Dr. med. C.________ vom 27. März 2012 und des Dr. med. D.________ vom 21. Mai 2013 in für das Bundesgericht verbindlicher Weise (E. 1.2) festgestellt, bei der Versicherten liege eine Aggravation vor. Ausgehend davon kam sie zum Schluss, es sei kein invalidenversicherungsrechtlich massgeblicher Gesundheitsschaden ausgewiesen, so dass mit den Gutachtern C.________ und D.________ von einer zumutbaren vollen Arbeitsfähigkeit in einer angepassten Tätigkeit ausgegangen werden könne. In der Folge verneinte sie den Anspruch auf eine Invalidenrente.</w:t>
      </w:r>
    </w:p>
    <w:p>
      <w:r>
        <w:rPr>
          <w:b/>
        </w:rPr>
        <w:t>E. 5</w:t>
      </w:r>
    </w:p>
    <w:p>
      <w:r>
        <w:t>Daran vermögen auch die Einwände der Versicherten nichts zu ändern:</w:t>
      </w:r>
    </w:p>
    <w:p>
      <w:r>
        <w:rPr>
          <w:b/>
        </w:rPr>
        <w:t>E. 5.1</w:t>
      </w:r>
    </w:p>
    <w:p>
      <w:r>
        <w:t>Nach ständiger Rechtsprechung beurteilt das Sozialversicherungsgericht die Gesetzmässigkeit der angefochtenen Verfügungen in der Regel nach dem Sachverhalt, der zur Zeit des Abschlusses des Verwaltungsverfahrens gegeben war. Tatsachen, die jenen Sachverhalt seither verändert haben, sollen im Normalfall Gegenstand einer neuen Verwaltungsverfügung sein ( BGE 131 V 242 E. 2.1 S. 243; 121 V 362 E. 1b S. 366).</w:t>
      </w:r>
    </w:p>
    <w:p>
      <w:r>
        <w:t>Massgebend ist demnach der gesundheitliche Zustand bei Erlass der strittigen Verwaltungsverfügung vom 24. September 2013. Die nach diesem Zeitpunkt erfolgten Behandlungen und Veränderungen des gesundheitlichen Zustands sind für die Beurteilung der hier strittigen Fragen nicht relevant, sondern können allenfalls - wie die Vorinstanz zu Recht festhält - Gegenstand einer Neuanmeldung bilden.</w:t>
      </w:r>
    </w:p>
    <w:p>
      <w:r>
        <w:rPr>
          <w:b/>
        </w:rPr>
        <w:t>E. 5.2</w:t>
      </w:r>
    </w:p>
    <w:p>
      <w:r>
        <w:t>Gestützt auf das Gutachten der Frau Dr. med. C.________ vom       27. März 2012, welches in Einklang mit den Diagnosen der anderen Ärzte steht, ist erstellt, dass aus somatischer Sicht kein invalidenversicherungsrechtlich relevantes Leiden vorliegt. Daran ändert auch nichts, dass verschiedentlich neuropathische Beschwerden erwähnt wurden. Denn einerseits handelt es sich dabei lediglich um eine Vermutung der Ärzte; andererseits konnten diese trotz eingehender Untersuchungen kein die Arbeitsfähigkeit in einer Verweisungstätigkeit einschränkendes somatisches Leiden (im Sinne der Rechtsprechung [ BGE 138 V 248 E. 5.1 S. 251]) objektivieren.</w:t>
      </w:r>
    </w:p>
    <w:p>
      <w:r>
        <w:rPr>
          <w:b/>
        </w:rPr>
        <w:t>E. 5.3</w:t>
      </w:r>
    </w:p>
    <w:p>
      <w:r>
        <w:t>Auch dem psychiatrischen Gutachten des Dr. med. D.________ vom 21. Mai 2013 kommt voller Beweiswert zu. Mit der Vorinstanz ist nicht zu beanstanden, dass das Gutachten auf Französisch erstellt wurde. Wie sie bereits festhielt, ist der Versicherten daraus kein Nachteil erwachsen, hat doch ihr (gemäss den Angaben der Vorinstanz auch französische Fälle bearbeitende) Rechtsvertreter dieses verstanden und sachgerecht Einwände dagegen erheben können. So war denn auch bereits die Aufforderung zur Begutachtung auf Französisch erfolgt, was die Versicherte jedoch zu keinerlei Einwänden veranlasste. Zudem ist zu beachten, dass im Kanton Freiburg sowohl Deutsch wie Französisch als Amtssprachen gelten (Art. 6 Abs. 1 der Verfassung des Kantons Freiburg vom 16. Mai 2004; SGF 10.1) und das Untersuchungsgespräch mit der Versicherten auf Deutsch geführt worden war. Entgegen der Ansicht der Versicherten wird das Gutachten des Dr. med. D.________ insbesondere durch die Berichte der verschiedenen Institutionen nach Erlass der strittigen Verfügung nicht in Zweifel gezogen, da diese sich auf den Gesundheitszustand in einem nicht massgeblichen Zeitpunkt (vgl. E. 5.1) beziehen; zudem ist zu beachten, dass sich der Behandlungs- und der Begutachtungsauftrag unterscheiden (SVR 2008 IV Nr. 15 S. 43 E. 2.2.1, I 514/06), und es kann nicht ausser Acht gelassen werden, dass behandelnde Ärzte im Zweifelsfall eher zu Gunsten ihrer Patienten aussagen ( BGE 125 V 351 E. 3b/cc S. 353; vgl. auch SVR 2014 IV Nr. 39 S. 137 E. 3.3.3, 9C_121/2014). Schliesslich ist das Gutachten des Dr. med. D.________ nicht einfach unbeachtlich, bloss weil es vor Erlass von BGE 141 V 281 erstellt worden ist; nach der Rechtsprechung ist in solchen Situationen vielmehr im Einzelfall zu prüfen, ob die medizinischen Grundlagen ausreichen, um im konkreten Fall die massgeblichen Indikatoren zu prüfen (vgl. BGE 141 V 281 E. 8 S. 309 sowie bereits BGE 137 V 210 E. 6 S. 266). Hier ist der medizinische Sachverhalt - namentlich gestützt auf das Gutachten des Dr. med. D.________ - hinreichend erstellt, um eine Beurteilung der Indikatoren resp. allfälliger Ausschlussgründe im Sinne von BGE 141 V 281 vorzunehmen, so dass sich eine Rückweisung zu erneuter medizinischer Abklärung erübrigt.</w:t>
      </w:r>
    </w:p>
    <w:p>
      <w:r>
        <w:rPr>
          <w:b/>
        </w:rPr>
        <w:t>E. 5.4</w:t>
      </w:r>
    </w:p>
    <w:p>
      <w:r>
        <w:t>Entgegen der Ansicht der Versicherten war die Aggravation bereits unter der Rechtsprechung vor BGE 141 V 281 ein Ausschlussgrund ( BGE 131 V 49 E. 1.2 S. 51). Somit ist nicht zu beanstanden, dass Vorinstanz und IV-Stelle den Anspruch auf Rente verneinten, sofern eine Aggravation rechtsgenüglich ausgewiesen ist.</w:t>
      </w:r>
    </w:p>
    <w:p>
      <w:r>
        <w:t>Die Vorinstanz hat gestützt auf die medizinischen Akten eine Aggravation bejaht. Dies ist zutreffend. Dabei kann offen bleiben, ob die Vorinstanz berechtigterweise auf den Bericht des Dr. med. H.________ vom 5. Juli 2012 abgestellt hat; denn die Aggravation ergibt sich auch aus mehreren anderen ärztlichen Einschätzungen. So stellt Dr. med. G.________ in seinem Bericht vom 11. November 2011 auffällige Diskrepanzen zwischen subjektiven Schmerzangaben und objektiven Befunden fest, Frau Dr. med. C.________ erwähnt in ihrem Gutachten vom 27. März 2012 ein auffälliges Schmerzverhalten und der psychiatrische Experte Dr. med. D.________ schliesst explizit auf Aggravation.</w:t>
      </w:r>
    </w:p>
    <w:p>
      <w:r>
        <w:rPr>
          <w:b/>
        </w:rPr>
        <w:t>E. 5.5</w:t>
      </w:r>
    </w:p>
    <w:p>
      <w:r>
        <w:t>Da infolge der Aggravation kein sozialversicherungsrechtlich massgebender Gesundheitsschaden ausgewiesen ist ( BGE 141 V 281 E. 2.2 S. 287; 131 V 49 E. 1.2 S. 51), sind die Rügen bezüglich der Foerster-Kriterien resp. nunmehr der Indikatoren nicht weiter zu prüfen, sondern es ist von einer zumutbaren vollen Arbeitsfähigkeit in einer angepassten Tätigkeit auszugehen. Mangels Einwänden gegen den vorgenommenen Einkommensvergleich und fehlenden Anhaltspunkten in den Akten, wonach dieser offensichtlich unzutreffend wäre, bleibt es beim vorinstanzlich berechneten Invaliditätsgrad und der Verneinung eines Rentenanspruchs.</w:t>
      </w:r>
    </w:p>
    <w:p>
      <w:r>
        <w:rPr>
          <w:b/>
        </w:rPr>
        <w:t>E. 6</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