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8C_26/2008 vom 2. Juni 2008</w:t>
      </w:r>
    </w:p>
    <w:p>
      <w:r>
        <w:t>Bundesgericht, 2008-06-02, FR</w:t>
      </w:r>
    </w:p>
    <w:p>
      <w:r>
        <w:rPr>
          <w:b/>
        </w:rPr>
        <w:t xml:space="preserve">Quelle: </w:t>
      </w:r>
      <w:r>
        <w:t>https://mcp.opencaselaw.ch/entscheid/bger_8C_26_2008</w:t>
      </w:r>
    </w:p>
    <w:p>
      <w:r>
        <w:t>FR: TF 8C_26/2008 du 2 juin 2008</w:t>
      </w:r>
    </w:p>
    <w:p>
      <w:r>
        <w:t>IT: TF 8C_26/2008 del 2 giugno 2008</w:t>
      </w:r>
    </w:p>
    <w:p>
      <w:pPr>
        <w:pStyle w:val="Heading2"/>
      </w:pPr>
      <w:r>
        <w:t>Erwägungen</w:t>
      </w:r>
    </w:p>
    <w:p>
      <w:r>
        <w:rPr>
          <w:b/>
        </w:rPr>
        <w:t>E. 1</w:t>
      </w:r>
    </w:p>
    <w:p>
      <w:r>
        <w:t>Est litigieux le droit à l'indemnité de la recourante à partir du 22 février 2005. Les conditions relatives à la période de cotisation ( art. 13 LACI ) ne sont pas réalisées. Cela n'est pas contesté. Il s'agit d'examiner si la recourante peut se prévaloir des règles sur la libération des conditions relatives à la période de cotisation ( art. 14 LACI ).</w:t>
      </w:r>
    </w:p>
    <w:p>
      <w:r>
        <w:rPr>
          <w:b/>
        </w:rPr>
        <w:t>E. 2.1</w:t>
      </w:r>
    </w:p>
    <w:p>
      <w:r>
        <w:t>Aux termes de l' art. 14 al. 1 LACI , sont libérées des conditions relatives à la période de cotisation les personnes qui, dans les limites du délai-cadre ( art. 9 al. 3 LACI ) et pendant plus de douze mois au total, n'étaient pas parties à un rapport de travail et, partant, n'ont pu remplir les conditions relatives à la période de cotisation pour l'un des motifs suivants:</w:t>
      </w:r>
    </w:p>
    <w:p>
      <w:r>
        <w:t>a. formation scolaire, reconversion ou perfectionnement professionnel, à la condition qu'elles aient été domiciliées en Suisse pendant dix ans au moins;</w:t>
      </w:r>
    </w:p>
    <w:p>
      <w:r>
        <w:t>b. maladie ( art. 3 LPGA ), accident ( art. 4 LPGA ) ou maternité ( art. 5 LPGA ), à condition qu'elles aient été domiciliées en Suisse pendant la période correspondante;</w:t>
      </w:r>
    </w:p>
    <w:p>
      <w:r>
        <w:t>c. séjour dans un établissement suisse de détention ou d'éducation au travail, ou dans une institution suisse de même nature.</w:t>
      </w:r>
    </w:p>
    <w:p>
      <w:r>
        <w:t>En l'espèce, il est constant qu'aucune de ces conditions n'est réalisée.</w:t>
      </w:r>
    </w:p>
    <w:p>
      <w:r>
        <w:rPr>
          <w:b/>
        </w:rPr>
        <w:t>E. 2.2</w:t>
      </w:r>
    </w:p>
    <w:p>
      <w:r>
        <w:t>Selon l' art. 14 al. 2 LACI , sont également libérées des conditions relatives à la période de cotisation les personnes qui, par suite de séparation de corps ou de divorce, d'invalidité ( art. 8 LPGA )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w:t>
      </w:r>
    </w:p>
    <w:p>
      <w:r>
        <w:rPr>
          <w:b/>
        </w:rPr>
        <w:t>E. 2.3</w:t>
      </w:r>
    </w:p>
    <w:p>
      <w:r>
        <w:t>D'après l' art. 13 al. 1bis OACI , constitue notamment une raison semblable au sens de l' art. 14 al. 2 LACI , le fait qu'une personne soit contrainte de prendre une activité salariée ou de l'étendre parce qu'elle n'assume plus de tâches d'assistance envers une autre personne:</w:t>
      </w:r>
    </w:p>
    <w:p>
      <w:r>
        <w:t>a. lorsque la personne assistée avait besoin d'une aide permanente,</w:t>
      </w:r>
    </w:p>
    <w:p>
      <w:r>
        <w:t>b. lorsqu'elle faisait ménage commun avec l'assuré et</w:t>
      </w:r>
    </w:p>
    <w:p>
      <w:r>
        <w:t>c. lorsque cette assistance a duré plus d'un an.</w:t>
      </w:r>
    </w:p>
    <w:p>
      <w:r>
        <w:rPr>
          <w:b/>
        </w:rPr>
        <w:t>E. 3.1</w:t>
      </w:r>
    </w:p>
    <w:p>
      <w:r>
        <w:t>Les premiers juges ont laissé indécis le point de savoir si l'enfant L.________ avait eu ou non besoin d'une aide permanente de sa mère durant la période en cause. En effet, même si l'on devait répondre par l'affirmative à cette question, il n'existait pas, en l'espèce, de lien de causalité entre la disparition des tâches d'assistance et la nécessité de reprendre une activité lucrative. La recourante ne s'est pas vue contrainte économiquement de reprendre un emploi, l'amélioration de l'état de santé de son fils n'ayant provoqué aucune baisse de revenu. Il en aurait été autrement, poursuivent les premiers juges, si les tâches d'assistance assumées par la recourante avaient été rémunérées par une assurance, que la recourante avait vécu avec cette rémunération et qu'elle avait été obligée, du fait de sa suppression, de reprendre une activité professionnelle.</w:t>
      </w:r>
    </w:p>
    <w:p>
      <w:r>
        <w:rPr>
          <w:b/>
        </w:rPr>
        <w:t>E. 3.2</w:t>
      </w:r>
    </w:p>
    <w:p>
      <w:r>
        <w:t>De son côté, la recourante fait valoir que son fils L.________ a souffert de troubles psychiques sévères (troubles du comportement) et qu'il nécessitait de ce fait une aide permanente. C'est la raison pour laquelle elle a été contrainte de résilier son contrat de travail auprès de la Fondation X.________. Durant la période pendant laquelle elle s'est occupée de son fils, elle a par ailleurs dû avoir recours à l'aide sociale pour compléter les pensions alimentaires qu'elle percevait de son ex-époux. Pour ces raisons, elle estime remplir les conditions fixées par l' art. 13 al. 1bis OACI et être ainsi libérée des conditions relatives à la période de cotisation.</w:t>
      </w:r>
    </w:p>
    <w:p>
      <w:r>
        <w:rPr>
          <w:b/>
        </w:rPr>
        <w:t>E. 4.1</w:t>
      </w:r>
    </w:p>
    <w:p>
      <w:r>
        <w:t>L' art. 14 al. 2 LACI vise des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(séparation de corps, divorce, invalidité ou décès du conjoint, suppression de la rente d'invalidité) tout en laissant la porte ouverte à des «raisons semblables», afin de réserver aux organes d'application la souplesse requise par la diversité des situations de l'existence ( ATF 121 V 336 consid. 5c/aa p. 343 et les références). A ce propos, le Conseil fédéral a envisagé dans son message, à titre d'exemple, le cas d'un enfant célibataire qui s'est occupé de ses parents âgés, a été entretenu en contre-partie par eux et qui, après leur décès, est obligé de reprendre une occupation lucrative en raison de sa situation économique. Il songeait également à l'hypothèse d'une épouse dont le mari aurait disparu à l'étranger sans lui laisser des moyens d'existence (Message concernant une nouvelle loi fédérale sur l'assurance-chômage obligatoire et l'indemnité en cas d'insolvabilité du 2 juillet 1980, FF 1980 III 566). C'est à la faveur de la troisième révision de la LACI (loi du 22 mars 2002, en vigueur depuis le 1er juillet 2003) que le Conseil fédéral a précisé, dans une certaine mesure tout au moins, la notion de raison semblable au sens de l' art. 14 al. 2 LACI en adoptant l' art. 13 al. 1bis OACI .</w:t>
      </w:r>
    </w:p>
    <w:p>
      <w:r>
        <w:rPr>
          <w:b/>
        </w:rPr>
        <w:t>E. 4.2</w:t>
      </w:r>
    </w:p>
    <w:p>
      <w:r>
        <w:t>Comme cela ressort aussi bien du texte de l' art. 14 al. 2 LACI que celui de l' art. 13 al.1bis OACI («le fait qu'une personne soit contrainte de prendre une activité salariée ou de l'étendre»; «gezwungen sind, eine unselbstständige Erwerbstätigkeit aufzunehmen oder zu erwei-tern»; «sono costrette ad assumere o a estendere un'attività dipen-dente»), il doit exister un lien de causalité entre le motif de libération invoqué et la nécessité de prendre ou d'augmenter une activité lucrative ( ATF 131 V 279 consid. 2.4 p. 283, 125 V 123 consid. 2 p. 125; Boris Rubin, Assurance-chômage, Droit fédéral, Survol des mesures cantonales, Procédure, 2ème éd., Zurich 2006, p. 193).</w:t>
      </w:r>
    </w:p>
    <w:p>
      <w:r>
        <w:rPr>
          <w:b/>
        </w:rPr>
        <w:t>E. 4.3</w:t>
      </w:r>
    </w:p>
    <w:p>
      <w:r>
        <w:t>L' art. 13 al. 1bis OACI ne vise donc pas simplement une période pendant laquelle un assuré s'est occupé d'une personne nécessitant des soins ou une période éducative. A cet égard, il n'y a pas de parallélisme avec les motifs de libération énumérés à l' art. 14 al. 1 LACI . Si le législateur avait voulu considérer une période de ce genre comme un motif ordinaire de libération causé par la seule impossibilité d'exercer une activité soumise à cotisation suffisante, il eût fallu mentionner cet état de fait à l' art. 14 al. 1 LACI et renoncer à la condition de la contrainte économique (cf. Thomas Nussbaumer, Arbeitslosenversicherung, in: Schweizerisches Bundesverwaltungsrecht [SBVR], Soziale Sicherheit, 2ème éd., Bâle/Genève/Munich 2007, p. 2252 no 244). Or, précisément, le législateur n'a pas voulu faire entrer dans la catégorie des personnes libérées des conditions relatives à la période de cotisation celles et ceux qui se vouent à des tâches familiales d'éducation ou d'assistance (BO 1981 CN p. 624). C'est pourquoi dans sa circulaire relative à l'indemnité de chômage (IC), à laquelle se sont référés les premiers juges, le seco précise que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(sous no B 197). En d'autres termes, le fait d'être libéré de tâches d'assistance doit entraîner la disparition d'une source de revenu (voir DTA 1999 no 3 p. 9 [arrêt C 245/97]; voir aussi ATF 131 V 279 consid. 2.2 p. 282, où il s'agissait d'une assurée dont la mère avait été admise dans un home et qui, de ce fait, avait vu sa situation économique s'aggraver).</w:t>
      </w:r>
    </w:p>
    <w:p>
      <w:r>
        <w:rPr>
          <w:b/>
        </w:rPr>
        <w:t>E. 4.4</w:t>
      </w:r>
    </w:p>
    <w:p>
      <w:r>
        <w:t>En l'espèce, même si l'on admet que la recourante a été con-trainte, comme elle l'affirme, de cesser son activité professionnelle en raison de l'état de santé de son fils, il y a lieu de constater que l'amélioration de cet état n'a pas entraîné la disparition d'une source de revenu. En particulier, cela n'a pas eu d'influence sur les prestations d'aide sociale dont elle continué à bénéficier. Comme l'ont retenu avec raison les premiers juges, il n'y a pas de causalité entre les circonstances invoquées et la nécessité économique de reprendre une activité professionnelle. Le recours se révèle ainsi mal fondé.</w:t>
      </w:r>
    </w:p>
    <w:p>
      <w:r>
        <w:rPr>
          <w:b/>
        </w:rPr>
        <w:t>E. 5</w:t>
      </w:r>
    </w:p>
    <w:p>
      <w:r>
        <w:t>La procédure est onéreuse ( art. 62 LTF ). La recourante, qui succombe, a demandé à bénéficier de l'assistance judiciaire. Les conditions auxquelles l' art. 64 al. 1 LTF subordonne l'octroi de l'assistance judiciaire gratuite étant réalisées, celle-ci doit lui être accordée. L'attention de la recourante est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