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268/2019 vom 2. Juli 2019</w:t>
      </w:r>
    </w:p>
    <w:p>
      <w:r>
        <w:t>Bundesgericht, 2019-07-02, DE</w:t>
      </w:r>
    </w:p>
    <w:p>
      <w:r>
        <w:rPr>
          <w:b/>
        </w:rPr>
        <w:t xml:space="preserve">Quelle: </w:t>
      </w:r>
      <w:r>
        <w:t>https://mcp.opencaselaw.ch/entscheid/bger_8C_268_2019</w:t>
      </w:r>
    </w:p>
    <w:p>
      <w:r>
        <w:t>FR: TF 8C 268/2019 du 2 juillet 2019</w:t>
      </w:r>
    </w:p>
    <w:p>
      <w:r>
        <w:t>IT: TF 8C 268/2019 del 2 luglio 2019</w:t>
      </w:r>
    </w:p>
    <w:p>
      <w:pPr>
        <w:pStyle w:val="Heading2"/>
      </w:pPr>
      <w:r>
        <w:t>Regeste</w:t>
      </w:r>
    </w:p>
    <w:p>
      <w:r>
        <w:t>Unfallversicherung (Unfallbegriff)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vorinstanzlich bestätigte Leistungsablehnung durch die Suva vor Bundesrecht standhält. Zur Frage steht dabei, ob ein Kälteeinbruch als ungewöhnlicher äusserer Faktor und der dadurch verursachte Tod des Versicherten als Unfall zu qualifizieren ist.</w:t>
      </w:r>
    </w:p>
    <w:p>
      <w:r>
        <w:rPr>
          <w:b/>
        </w:rPr>
        <w:t>E. 3</w:t>
      </w:r>
    </w:p>
    <w:p>
      <w:r>
        <w:t>Das kantonale Gericht hat die rechtlichen Grundlagen der Anwendbarkeit der bis zum 31. Dezember 2016 geltenden Bestimmungen des UVG ( BGE 143 V 285 E. 2.1 S. 287) zutreffend dargelegt. Gleiches gilt hinsichtlich des Unfallbegriffs ( Art. 4 ATSG ; BGE 142 V 219 E. 4.3.1 S. 221; 134 V 72 E. 2.2 S. 74). Richtig wiedergegeben wird auch die Rechtsprechung, wonach der Versicherte die einzelnen Umstände des Unfallgeschehens glaubhaft zu machen hat ( BGE 116 V 136 E. 4b S. 140 f.; 114 V 298 E. 5b S. 305 f.), sowie zu den Folgen der Beweislosigkeit für die versicherte Person, welche aus dem unbewiesen gebliebenen Sachverhalt Rechte ableiten wollte ( BGE 117 V 261 E. 3b S. 264; Urteile 8C_549/2018 vom 22. Januar 2019 E. 3; 8C_358/2016 vom 28. September 2016 E. 3.4). Es wird darauf verwiesen. Hervorzuheben ist, dass das Tatbestandsmerkmal der Ungewöhnlichkeit dann erfüllt ist, wenn der äussere Faktor nicht mehr im Rahmen dessen liegt, was für den jeweiligen Lebensbereich alltäglich und üblich ist ( BGE 134 V 72 E. 4.1 S. 76). Es bezieht sich nach der Definition des Unfalls nicht auf die Wirkung des äusseren Faktors, sondern nur auf diesen selber. Ohne Belang für die Prüfung der Ungewöhnlichkeit ist somit, dass der äussere Faktor allenfalls schwerwiegende, unerwartete Folgen nach sich zog ( BGE 134 V 72 E. 4.3.1 S. 79 f.). Bei Schädigungen, die sich auf das Körperinnere beschränken, unterliegt der Nachweis eines Unfalls insofern strengen Anforderungen,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 BGE 99 V 136 E. 1 S. 138). Der äussere Faktor ist zentrales Element eines jeden Unfallereignisses; er ist Gegenstück zur - den Krankheitsbegriff konstituierenden - inneren Ursache ( BGE 134 V 72 E. 4.1 S. 76 f., E. 4.3.2.1 S. 80 f.; 118 V 283 E. 2a). Was insbesondere das Wetter und dessen Einwirkungen betrifft, erfüllen diese den Unfallbegriff nach konstanter Rechtsprechung in der Regel nicht, wenn sie zu Sonnenstich, Sonnenbrand und Hitzschlag oder zu Erfrierungen führen ( BGE 98 V 165 S. 166; RKUV 1987 Nr. U 25 S. 373).</w:t>
      </w:r>
    </w:p>
    <w:p>
      <w:r>
        <w:rPr>
          <w:b/>
        </w:rPr>
        <w:t>E. 4</w:t>
      </w:r>
    </w:p>
    <w:p>
      <w:r>
        <w:t>Das kantonale Gericht stellte fest, dass der Tod des Versicherten gemäss den polizeilichen und gerichtsmedizinischen Abklärungen durch Unterkühlung zufolge eines Wetterwechsels am 8. September 2016 mit starkem Regen, Wind, Nebel und Temperaturen um den Gefrierpunkt verursacht worden sei. Äussere Verletzungszeichen seien nicht gefunden worden. Das Wetter sei am Morgen gemäss den Fotoaufnahmen des Versicherten (um 7.22 Uhr auf dem Berg X.________ neben der Berghütte sowie nach seinem Aufstieg auf den Wanderweg um 9.47 Uhr) zunächst noch gut gewesen, auch wenn über Nacht bereits eine dünne Schneeschicht gefallen sei. Danach sei es, nach den Angaben des Parkwächters, zu einem raschen Wetterwechsel gekommen. Nach der Vorinstanz war weder das schlechte Wetter im fraglichen Gebiet als äussere Einwirkung noch die Unterkühlung als dessen Auswirkung ungewöhnlich. Auch sonst habe sich nichts Sinnfälliges zugetragen. Dies galt nach Ansicht des kantonalen Gerichts insbesondere auch bezüglich des letzten Teilstücks der Wanderung auf dem Lavaterrain. Auch wenn sich der Versicherte dort wegen der schlechten Sicht kaum mehr habe orientieren können, sei er von diesem unwegsamen Gelände nicht überrascht worden, sondern er habe sich auf seiner planmässigen Route befunden.</w:t>
      </w:r>
    </w:p>
    <w:p>
      <w:r>
        <w:rPr>
          <w:b/>
        </w:rPr>
        <w:t>E. 5</w:t>
      </w:r>
    </w:p>
    <w:p>
      <w:r>
        <w:t>Die Beschwerdeführerin macht geltend, dass das Erfordernis des ungewöhnlichen äusseren Faktors im Sinne einer Gesamtbetrachtung der hier gegebenen programmwidrigen Umstände erfüllt sei. Neben dem gemäss Bericht des Parkwächters ausserordentlich schlechten Wetter, dem unwegsamen Gelände und der dadurch bedingten fehlenden Orientierungs- und Schutzmöglichkeit hätte insbesondere auch seine Konstitution - keinerlei Fettansammlung im Körper - in die Gesamtwürdigung miteinbezogen werden müssen. Auch die Voraussetzung der Plötzlichkeit sei erfüllt. Dies gelte sowohl hinsichtlich des Wetterumschwungs als auch des Todeseintritts. Diesbezüglich hätte namentlich berücksichtigt werden müssen, dass der Versicherte entgegen aller Erwartung, aber für die Unterkühlung typisch, trotz des Kälteeinbruchs nicht sämtliche mitgeführten Kleider angezogen habe. Ein Tod durch Unterkühlung gelte sowohl nach medizinischem als auch nach allgemeinem Verständnis als Unfall. Es würden diesbezüglich bei der Ungewöhnlichkeit zu hohe Hürden gestellt. Diese Todesursache komme heutzutage wegen verbesserter Ausrüstung nur noch selten vor, weshalb eine Praxisänderung angezeigt sei.</w:t>
      </w:r>
    </w:p>
    <w:p>
      <w:r>
        <w:rPr>
          <w:b/>
        </w:rPr>
        <w:t>E. 6.1</w:t>
      </w:r>
    </w:p>
    <w:p>
      <w:r>
        <w:t>Die Beschwerdeführerin bringt nichts vor, was die Feststellungen der Vorinstanz als unrichtig oder ihre rechtlichen Schlussfolgerungen als bundesrechtswidrig erscheinen liessen. Weshalb eine Abweichung vom Grundsatz, dass meteorologische Bedingungen die für den Unfallbegriff vorausgesetzte Ungewöhnlichkeit nicht zu erfüllen vermögen, gerechtfertigt gewesen wäre, ist nicht erkennbar. Dass der Parkwächter am 8. September 2016 ausserordentlich schlechtes Wetter notierte, vermag eine Ungewöhnlichkeit im Sinne einer Überschreitung dessen, was im Hochland Islands im Gebiet des Vulkans X.________ alltäglich oder üblich ist, nicht zu begründen. Daran kann nichts ändern, dass es dem Versicherten auf dem bei noch gutem Wetter gewählten Wanderweg nicht möglich war, sich in Schutz zu bringen oder das Lavaterrain wegen der nebelbedingt eingeschränkten Sicht zu verlassen. Es fällt aufgrund der gerichtsmedizinischen Feststellungen insbesondere ausser Betracht, dass er - etwa wegen einer programmwidrigen Körperbewegung (vgl. BGE 130 V 117 E. 2.1 S. 118; Urteil 8C_282/2017 vom 22. August 2017 E. 3.1.2) - gestürzt und aus diesem Grund dazu nicht mehr in der Lage gewesen wäre. Dass sich sonst etwas Sinnfälliges ereignet hätte, ist rein spekulativ und blieb unbewiesen. Auch die schlanke Konstitution des Versicherten, die die Unterkühlung begünstigt beziehungsweise beschleunigt haben mag, kann keine besondere Sinnfälligkeit begründen. Insbesondere war es gemäss Prof. Dr. med. E.________ nicht zu einem bei Unterkühlung möglichen sogenannten paradoxen Wärmegefühl mit Entkleidung gekommen. Gleiches gilt insoweit, als sich die Beschwerdeführerin auf die Seltenheit des Todes durch Unterkühlung beruft (vgl. etwa SVR 2018 UV Nr. 42 S. 150, 8C_813/2017 E. 7).</w:t>
      </w:r>
    </w:p>
    <w:p>
      <w:r>
        <w:rPr>
          <w:b/>
        </w:rPr>
        <w:t>E. 6.2</w:t>
      </w:r>
    </w:p>
    <w:p>
      <w:r>
        <w:t>Soweit die Beschwerdeführerin eine Änderung der Rechtsprechung zu den Wettereinflüssen, insbesondere durch Kälte, beantragt, vermag sie nicht durchzudringen. Ihre Vorbringen erlauben keine bessere Erkenntnis des Gesetzeszwecks (ratio legis; vgl. BGE 132 V 72 E. 3.3 S. 76). Praxisgemäss (oben E. 3) wird generell bei Schädigungen, die sich, wie hier, auf das Körperinnere beschränken, eine Verursachung unter besonders sinnfälligen Umständen verlangt. Gleiches gilt insoweit, als geltend gemacht wird, in anderen Bereichen würden weniger hohe Hürden gestellt hinsichtlich der Ungewöhnlichkeit des äusseren Faktors. Inwiefern das im Vergleich zum angeführten Beispiel des Einatmens einer im Blut nachgewiesenen tödlichen Dosis von Acetondämpfen bei Arbeiten in einem städtischen Wasserversorgungsnetz gelten sollte, erschliesst sich nicht (SVR 2008 UV Nr. 5 S. 15, U 32/07). Bei der Trommelfellperforation (EVGE 1964 S. 65) oder beim Zeckenbiss ( BGE 122 V 230 ) sind im Unterschied zum vorliegenden Fall äussere Verletzungen sichtbar. Sie gelten nach bewährter Lehre und Rechtsprechung als typisches Merkmal für einen Unfall.</w:t>
      </w:r>
    </w:p>
    <w:p>
      <w:r>
        <w:rPr>
          <w:b/>
        </w:rPr>
        <w:t>E. 6.3</w:t>
      </w:r>
    </w:p>
    <w:p>
      <w:r>
        <w:t>Nach dem Gesagten ist trotz der unerwarteten und schwerwiegenden Folge die Einwirkung eines ungewöhnlichen äusseren Faktors nicht nachzuweisen. Die Einholung weiterer echtzeitlicher Berichte zum Wetterverlauf erübrigten sich. Desgleichen durfte das kantonale Gericht auf weitere Ausführungen zu dem für den Unfallbegriff weiter erforderlichen Merkmal der Plötzlichkeit verzichten.</w:t>
      </w:r>
    </w:p>
    <w:p>
      <w:r>
        <w:rPr>
          <w:b/>
        </w:rPr>
        <w:t>E. 7</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