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8C_265/2020 vom 27. Mai 2020</w:t>
      </w:r>
    </w:p>
    <w:p>
      <w:r>
        <w:t>Bundesgericht, 2020-05-27, DE</w:t>
      </w:r>
    </w:p>
    <w:p>
      <w:r>
        <w:rPr>
          <w:b/>
        </w:rPr>
        <w:t xml:space="preserve">Quelle: </w:t>
      </w:r>
      <w:r>
        <w:t>https://mcp.opencaselaw.ch/entscheid/bger_8C_265_2020</w:t>
      </w:r>
    </w:p>
    <w:p>
      <w:r>
        <w:t>FR: TF 8C_265/2020 du 27 mai 2020</w:t>
      </w:r>
    </w:p>
    <w:p>
      <w:r>
        <w:t>IT: TF 8C_265/2020 del 27 maggio 2020</w:t>
      </w:r>
    </w:p>
    <w:p>
      <w:pPr>
        <w:pStyle w:val="Heading2"/>
      </w:pPr>
      <w:r>
        <w:t>Volltext</w:t>
      </w:r>
    </w:p>
    <w:p>
      <w:r>
        <w:t>Bundesgericht</w:t>
      </w:r>
    </w:p>
    <w:p>
      <w:r>
        <w:t>Tribunal fédéral</w:t>
      </w:r>
    </w:p>
    <w:p>
      <w:r>
        <w:t>Tribunale federale</w:t>
      </w:r>
    </w:p>
    <w:p>
      <w:r>
        <w:t>Tribunal federal</w:t>
      </w:r>
    </w:p>
    <w:p>
      <w:r>
        <w:t>8C_265/2020</w:t>
      </w:r>
    </w:p>
    <w:p>
      <w:r>
        <w:t>Urteil vom 27. Mai 2020</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IV-Stelle des Kantons Thurgau, Rechts- und Einsprachedienst,</w:t>
      </w:r>
    </w:p>
    <w:p>
      <w:r>
        <w:t>St. Gallerstrasse 11, 8500 Frauenfeld,</w:t>
      </w:r>
    </w:p>
    <w:p>
      <w:r>
        <w:t>Beschwerdegegnerin.</w:t>
      </w:r>
    </w:p>
    <w:p>
      <w:r>
        <w:t>Gegenstand</w:t>
      </w:r>
    </w:p>
    <w:p>
      <w:r>
        <w:t>Invalidenversicherung (Prozessvoraussetzung),</w:t>
      </w:r>
    </w:p>
    <w:p>
      <w:r>
        <w:t>Beschwerde gegen den Entscheid des Verwaltungsgerichts des Kantons Thurgau</w:t>
      </w:r>
    </w:p>
    <w:p>
      <w:r>
        <w:t>vom 8. April 2020 (VV.2019.85/E).</w:t>
      </w:r>
    </w:p>
    <w:p>
      <w:r>
        <w:t>Nach Einsicht</w:t>
      </w:r>
    </w:p>
    <w:p>
      <w:r>
        <w:t>in die Beschwerde vom 4. Mai 2020 (Poststempel) gegen den Entscheid des Verwaltungsgerichts des Kantons Thurgau vom 8. April 2020,</w:t>
      </w:r>
    </w:p>
    <w:p>
      <w:r>
        <w:t>in die Mitteilung des Bundesgerichts vom 6. Mai 2020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nach Art. 100 Abs. 1 BGG 30-tägigen, gemäss Art. 44-48 BGG am 19. Mai 2020 abgelaufenen Rechtsmittelfrist keine weitere Eingabe erfolgt ist,</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die Vorinstanz im angefochtenen Entscheid in Würdigung der Akten und Auseinandersetzung mit den Parteivorbringen zur Auffassung gelangte, die Verfügung der IV-Stelle vom 7. Juni 2017, wonach die Beschwerdeführerin keinen Anspruch auf Hilflosenentschädigung habe, sei rechtens,</w:t>
      </w:r>
    </w:p>
    <w:p>
      <w:r>
        <w:t>dass die Beschwerdeführerin darauf nicht hinreichend eingeht, indem sie ihre Leidensgeschichte pauschal als durch schwarze Magie geprägt bezeichnet, und das Unterliegen vor Vorinstanz mit den fehlenden finanziellen Ressourcen, den von ihr beigezogenen Rechtsanwalt angemessen entschädigen zu können, begründet,</w:t>
      </w:r>
    </w:p>
    <w:p>
      <w:r>
        <w:t>dass die Beschwerde insgesamt offensichtlich nicht hinreichend begründet ist,</w:t>
      </w:r>
    </w:p>
    <w:p>
      <w:r>
        <w:t>dass deshalb darauf im vereinfachten Verfahren nach Art. 108 Abs. 1 lit. b BGG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Thurgau und dem Bundesamt für Sozialversicherungen schriftlich mitgeteilt.</w:t>
      </w:r>
    </w:p>
    <w:p>
      <w:r>
        <w:t>Luzern, 27. Mai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