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263/2017 vom 28. August 2017</w:t>
      </w:r>
    </w:p>
    <w:p>
      <w:r>
        <w:t>Bundesgericht, 2017-08-28, DE</w:t>
      </w:r>
    </w:p>
    <w:p>
      <w:r>
        <w:rPr>
          <w:b/>
        </w:rPr>
        <w:t xml:space="preserve">Quelle: </w:t>
      </w:r>
      <w:r>
        <w:t>https://mcp.opencaselaw.ch/entscheid/bger_8C_263_2017</w:t>
      </w:r>
    </w:p>
    <w:p>
      <w:r>
        <w:t>FR: TF 8C 263/2017 du 28 août 2017</w:t>
      </w:r>
    </w:p>
    <w:p>
      <w:r>
        <w:t>IT: TF 8C 263/2017 del 28 agosto 2017</w:t>
      </w:r>
    </w:p>
    <w:p>
      <w:pPr>
        <w:pStyle w:val="Heading2"/>
      </w:pPr>
      <w:r>
        <w:t>Regeste</w:t>
      </w:r>
    </w:p>
    <w:p>
      <w:r>
        <w:t>Invalidenversicherung (Neuanmeldung)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(Art. 97    Abs. 1 BGG). Neue Tatsachen und Beweismittel dürfen nur so weit vorgebracht werden, als erst der Entscheid der Vorinstanz dazu Anlass gibt ( Art. 99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die Vorinstanz Bundesrecht verletzt hat, als sie die Nichteintretens-Verfügung der Beschwerdegegnerin betreffend die Neuanmeldung der Versicherten vom 31. März 2016 bestätigte.</w:t>
      </w:r>
    </w:p>
    <w:p>
      <w:r>
        <w:rPr>
          <w:b/>
        </w:rPr>
        <w:t>E. 3.1</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S. 72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(SVR 2014 IV Nr. 33 S. 121, 8C_746/2013 E. 2); sie hat demnach in analoger Weise wie bei einem Revisionsfall nach Art. 17 ATSG vorzugehen (vgl. dazu BGE 130 V 71 ).</w:t>
      </w:r>
    </w:p>
    <w:p>
      <w:r>
        <w:rPr>
          <w:b/>
        </w:rPr>
        <w:t>E. 3.2</w:t>
      </w:r>
    </w:p>
    <w:p>
      <w:r>
        <w:t>Im Verfahren der Neuanmeldung kommt der Untersuchungsgrundsatz (Art. 43 Abs. 1 bzw. Art. 61 lit. c ATSG ) erst zum Tragen, nachdem die versicherte Person eine massgebliche Änderung ihres Gesundheitszustands seit der letzten rechtskräftigen Leistungsverweigerung glaubhaft gemacht hat ( BGE 130 V 64 E. 5.2.5 S. 68 f.; Urteil 9C_353/2017 vom 25. Juli 2017 E. 2).</w:t>
      </w:r>
    </w:p>
    <w:p>
      <w:r>
        <w:rPr>
          <w:b/>
        </w:rPr>
        <w:t>E. 4.1</w:t>
      </w:r>
    </w:p>
    <w:p>
      <w:r>
        <w:t>Gemäss der unbestritten gebliebenen Feststellung des kantonalen Gerichts erfolgte die Ablehnung eines Rentenanspruchs in der Verfügung vom 15. Oktober 2013 gestützt auf die Annahme, die Versicherte sei trotz ihrer Leiden, insbesondere ihrer Rückenbeschwerden und ihrer dermatologischen Probleme, in der Lage, einer angepassten Tätigkeit vollzeitlich mit einer Leistungsminderung von 20 % nachzugehen. Ausgehend von dieser Annahme wurde damals ein Invaliditätsgrad von 17 % ermittelt. Das kantonale Gericht hat weiter erwogen, der Beschwerdeführerin sei es nicht gelungen, durch die von ihr im IV-Verfahren aufgelegten ärztlichen Berichte eine erhebliche Verschlechterung des Gesundheitszustandes glaubhaft zu machen. Was die Versicherte gegen diese Erwägung vorbringt, vermag sie nicht als bundesrechtswidrig erscheinen zu lassen: Gemäss der Einschätzung des RAD-Arztes Dr. med. C.________ vom 21. Juli 2016 wurde mit den neu eingereichten Unterlagen lediglich eine vorübergehende Veränderung des Gesundheitszustandes glaubhaft gemacht; für den Zeitpunkt der Neuanmeldung ist davon auszugehen, dass keine erhebliche Verschlechterung der Arbeitsfähigkeit gegenüber dem Zustand im Zeitpunkt der rentenablehnenden Verfügung vom 15. Oktober 2013 mehr bestand. Da sich die eingereichten Unterlagen nicht ausdrücklich zur letztlich relevanten Frage der Arbeitsfähigkeit der Versicherten äussern, erscheint das vorinstanzliche Abstellen auf die Einschätzung des RAD-Arztes in tatsächlicher Hinsicht nicht als offensichtlich unrichtig und in rechtlicher Hinsicht korrekt (vgl. BGE 135 V 465 E. 4.6 S. 471).</w:t>
      </w:r>
    </w:p>
    <w:p>
      <w:r>
        <w:rPr>
          <w:b/>
        </w:rPr>
        <w:t>E. 4.2</w:t>
      </w:r>
    </w:p>
    <w:p>
      <w:r>
        <w:t>Die Beschwerdeführerin bringt weiter vor, das kantonale Gericht habe sich nicht auf die Prüfung der von ihr bei der IV-Stelle eingereichten Berichte beschränken dürfen, vielmehr hätte es auch den erst im vorinstanzlichen Verfahren aufgelegten Bericht des Dr. med. D.________, Orthopädie Zentrum des Spitals E.________, vom 12. Oktober 2016 in die Beurteilung einbeziehen müssen. Wie es sich damit verhält, braucht indessen nicht näher geprüft zu werden, enthält doch auch dieser Bericht weder eine Einschätzung der Auswirkungen des Rückenleidens auf das Leistungsvermögen noch sonstige Elemente, die eine anspruchsrelevante Verschlechterung des Gesundheitszustandes der Versicherten glaubhaft machen würden.</w:t>
      </w:r>
    </w:p>
    <w:p>
      <w:r>
        <w:rPr>
          <w:b/>
        </w:rPr>
        <w:t>E. 4.3</w:t>
      </w:r>
    </w:p>
    <w:p>
      <w:r>
        <w:t>Ist es der Beschwerdeführerin demnach nicht gelungen, eine anspruchserhebliche Verschlechterung des Gesundheitszustandes seit der rentenablehnenden Verfügung vom 15. Oktober 2013 glaubhaft zu machen, so hat die Vorinstanz nicht gegen Bundesrecht verstossen, als sie das Nichteintreten der IV-Stelle auf die Neuanmeldung vom 31. März 2016 bestätigt hat. Die Beschwerde ist somit abzuweisen.</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