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8C_262/2015 vom 3. November 2015</w:t>
      </w:r>
    </w:p>
    <w:p>
      <w:r>
        <w:t>Bundesgericht, 2015-11-03, DE</w:t>
      </w:r>
    </w:p>
    <w:p>
      <w:r>
        <w:rPr>
          <w:b/>
        </w:rPr>
        <w:t xml:space="preserve">Quelle: </w:t>
      </w:r>
      <w:r>
        <w:t>https://mcp.opencaselaw.ch/entscheid/bger_8C_262_2015</w:t>
      </w:r>
    </w:p>
    <w:p>
      <w:r>
        <w:t>FR: TF 8C_262/2015 du 3 novembre 2015</w:t>
      </w:r>
    </w:p>
    <w:p>
      <w:r>
        <w:t>IT: TF 8C_262/2015 del 3 novembre 2015</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 Verfügung. Das Bundesgerichtsgesetz enthält dazu in Art. 83 keinen Ausschlussgrund.</w:t>
      </w:r>
    </w:p>
    <w:p>
      <w:r>
        <w:rPr>
          <w:b/>
        </w:rPr>
        <w:t>E. 2.1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8C_50/2015 vom 17. Juni 2015 E. 2.1 mit Hinweisen; vgl. auch BGE 136 I 241 E. 2.4 S. 249).</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Die Vorinstanz hat festgestellt, die Kürzung der wirtschaftlichen Hilfe um 15 % des Grundbedarfs sei bereits mit Beschluss der Sozialbehörde Horgen vom 7. Februar 2012 verfügt worden. Mangels Anfechtung sei dieser Beschluss in Rechtskraft erwachsen. Durch die Aufhebung der am 9. Oktober 2012 per 1. November 2012 verfügten Einstellung der wirtschaftlichen Hilfe habe wieder der Unterstützungsentscheid vom 7. Februar 2012 und damit die Kürzung des Grundbedarfs gegolten. Mit Beschluss vom 9. April 2013 habe die Sozialbehörde lediglich festgestellt, dass die Kürzung weiterhin, längstens bis am 28. Februar 2013, erfolge, ohne damit den Beschwerdeführenden neue Rechte und Pflichten aufzuerlegen. Da die Frage des Kürzungsumfangs folglich bereits rechtskräftig entschieden sei - so das kantonale Gericht - könne sie nicht erneut beurteilt werden. Der Bezirksrat Horgen sei dementsprechend zu Unrecht auf den Rekurs der Beschwerdeführer eingetreten, weshalb die Beschwerde bereits aus diesem Grund - unter Aufhebung von Dispositiv-Ziff. I des Beschlusses vom 11. Juni 2014 - abzuweisen sei.</w:t>
      </w:r>
    </w:p>
    <w:p>
      <w:r>
        <w:rPr>
          <w:b/>
        </w:rPr>
        <w:t>E. 3.2</w:t>
      </w:r>
    </w:p>
    <w:p>
      <w:r>
        <w:t>Was dagegen in der Beschwerde vorgebracht wird, vermag die durch das Bundesgericht nur eingeschränkt überprüfbaren vorinstanzlichen Feststellungen nicht in einem willkürlichen oder sonst wie qualifiziert rechtsfehlerhaften Licht erscheinen zu lassen. Der Beschluss der Sozialbehörde Horgen vom 7. Februar 2012, mit welchem die wirtschaftliche Hilfe an die Beschwerdeführer um 15 % des Grundbedarfs gekürzt worden war, wurde unbestrittenermassen nicht angefochten und ist somit in Rechtskraft erwachsen. Das Vorliegen eines Rückkommenstitels infolge Veränderung der Verhältnisse oder neuer Tatsachen und Beweismittel ist mit der Vorinstanz zu verneinen und wird auch nicht geltend gemacht. Entgegen der Auffassung der Beschwerdeführer hat die Sozialbehörde mit Beschluss vom 9. April 2013 nicht neu über die Frage der Kürzung entschieden, sondern - nach Aufhebung ihres Einstellungsbeschlusses vom 9. Oktober 2012 - die rückwirkende Unterstützung ab 1. November 2012 beschlossen und darauf hingewiesen, dass weiterhin, längstens bis 28. Februar 2013, die am 7. Februar 2012 verfügte Kürzung des Grundbedarfs um 15 % gelte. Die Frage des Kürzungsumfangs kann daher - wie das kantonale Gericht zutreffend dargelegt hat - nicht erneut beurteilt werden.</w:t>
      </w:r>
    </w:p>
    <w:p>
      <w:r>
        <w:rPr>
          <w:b/>
        </w:rPr>
        <w:t>E. 3.3</w:t>
      </w:r>
    </w:p>
    <w:p>
      <w:r>
        <w:t>Da die Beschwerde bereits aus diesem Grund abgewiesen wird, ist auf die Frage der Kürzung des Grundbedarfs nicht näher einzugehen.</w:t>
      </w:r>
    </w:p>
    <w:p>
      <w:r>
        <w:rPr>
          <w:b/>
        </w:rPr>
        <w:t>E. 4</w:t>
      </w:r>
    </w:p>
    <w:p>
      <w:r>
        <w:t>Die Beschwerdeführer verlangen die unentgeltliche Rechtspflege für das kantonale Verfahren. Angesichts der Aktenlage hat die Vorinstanz zu Recht die Gewinnaussichten als beträchtlich geringer als die Verlustgefahren eingeschätzt und somit das Gesuch wegen Aussichtslosigkeit der Beschwerde verneint ( Art. 29 Abs. 3 BV ; Art. 61 lit. f ATSG ; BGE 135 I 1 E. 7.1 S. 2; SVR 2014 EL Nr. 8 S. 21 E. 1 [9C_622/2013]; zum Begriff der Aussichtslosigkeit vgl. BGE 138 III 217 E. 2.2.4 S. 218).</w:t>
      </w:r>
    </w:p>
    <w:p>
      <w:r>
        <w:rPr>
          <w:b/>
        </w:rPr>
        <w:t>E. 5</w:t>
      </w:r>
    </w:p>
    <w:p>
      <w:r>
        <w:t>Das Verfahren ist kostenpflichtig ( Art. 65 BGG ). Die Gerichtskosten werden den unterliegenden Beschwerdeführern auferlegt ( Art. 66 Abs. 1 BGG ). Ihrem Gesuch um unentgeltliche Rechtspflege ist infolge Aussichtslosigkeit der Beschwerde nicht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