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8C_262/2008 vom 11. Februar 2009</w:t>
      </w:r>
    </w:p>
    <w:p>
      <w:r>
        <w:t>Bundesgericht, 2009-02-11, FR</w:t>
      </w:r>
    </w:p>
    <w:p>
      <w:r>
        <w:rPr>
          <w:b/>
        </w:rPr>
        <w:t xml:space="preserve">Quelle: </w:t>
      </w:r>
      <w:r>
        <w:t>https://mcp.opencaselaw.ch/entscheid/bger_8C_262_2008</w:t>
      </w:r>
    </w:p>
    <w:p>
      <w:r>
        <w:t>FR: TF 8C_262/2008 du 11 février 2009</w:t>
      </w:r>
    </w:p>
    <w:p>
      <w:r>
        <w:t>IT: TF 8C_262/2008 del 11 febbraio 2009</w:t>
      </w:r>
    </w:p>
    <w:p>
      <w:pPr>
        <w:pStyle w:val="Heading2"/>
      </w:pPr>
      <w:r>
        <w:t>Erwägungen</w:t>
      </w:r>
    </w:p>
    <w:p>
      <w:r>
        <w:rPr>
          <w:b/>
        </w:rPr>
        <w:t>E. 1</w:t>
      </w:r>
    </w:p>
    <w:p>
      <w:r>
        <w:t>Le litige porte sur le droit de la recourante à des prestations en nature (traitement médical) et en espèces (rente ou indemnités journalières) de l'assurance-accidents, pour la période courant dès le 1er janvier 2007. Plus précisément, il s'agit de déterminer s'il existe un rapport de causalité entre les symptômes encore présentés par la recourante à cette date et l'accident assuré.</w:t>
      </w:r>
    </w:p>
    <w:p>
      <w:r>
        <w:rPr>
          <w:b/>
        </w:rPr>
        <w:t>E. 2.1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2.2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U 61/91 du 18 décembre 1991 consid. 4b [RAMA 1992 no U 142 p. 75];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p. 340 ss; arrêt U 215/97 du 23 février 1999 consid. 3b [RAMA 1999 no U 341 p. 408 sv.]). Il convient en principe d'en rechercher l'étiologie et de vérifier, sur cette base, l'existence d'un rapport de causalité avec l'événement assuré.</w:t>
      </w:r>
    </w:p>
    <w:p>
      <w:r>
        <w:t>Cela étant,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 ATF 134 V 109 consid. 9 p. 121 ss).</w:t>
      </w:r>
    </w:p>
    <w:p>
      <w:r>
        <w:rPr>
          <w:b/>
        </w:rPr>
        <w:t>E. 3.1</w:t>
      </w:r>
    </w:p>
    <w:p>
      <w:r>
        <w:t>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403 consid. 5c/aa p. 409).</w:t>
      </w:r>
    </w:p>
    <w:p>
      <w:r>
        <w:rPr>
          <w:b/>
        </w:rPr>
        <w:t>E. 3.2</w:t>
      </w:r>
    </w:p>
    <w:p>
      <w:r>
        <w:t>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 ATF 117 V 359 consid. 6a p. 366 sv.; voir également ATF 123 V 98 consid. 2a p. 99; arrêt U 249/01 du 30 juillet 2002 [RAMA 2002 n. U 470 p. 531]). Par ailleurs, toujours en relation avec l'appréciation du caractère adéquat du lien de causalité entre un accident de type «coup du lapin»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 ATF 134 V 109 consid. 10 p. 126).</w:t>
      </w:r>
    </w:p>
    <w:p>
      <w:r>
        <w:rPr>
          <w:b/>
        </w:rPr>
        <w:t>E. 4.1</w:t>
      </w:r>
    </w:p>
    <w:p>
      <w:r>
        <w:t>La juridiction cantonale a considéré que la recourante avait subi un traumatisme cervical de type «coup du lapin», mais que les effets de ce traumatisme avaient pris fin, au plus tard, le 1er janvier 2007; le statu quo sine était atteint dès cette date et les symptômes dont souffrait encore l'assurée n'étaient plus en lien de causalité naturelle avec l'accident. Les premiers juges se sont référés, sur ce point, aux constatations du docteur U.________, d'après lesquelles la recourante souffrait depuis plusieurs années déjà d'atteintes vertébrales, d'origine dégénérative, l'accident n'ayant fait qu'aggraver des troubles préexistants. Ils en ont conclu que «dans ces circonstances, [...] des éléments extérieurs à l'accident (notamment le contexte socio-professionnel), cumulés à l'état préexistant de la nuque, permettent d'affirmer, à tout le moins au degré de vraisemblance prépondérante [...], et en accord avec le Dr I.________, qu'à la date du 1er janvier 2007, soit près d'un an après l'accident, la relation de causalité naturelle entre celui-ci et les troubles encore présents avait cessé d'exister».</w:t>
      </w:r>
    </w:p>
    <w:p>
      <w:r>
        <w:rPr>
          <w:b/>
        </w:rPr>
        <w:t>E. 4.2</w:t>
      </w:r>
    </w:p>
    <w:p>
      <w:r>
        <w:t>Les documents médicaux au dossier permettent difficilement de se prononcer sur l'évolution de l'état de santé de l'assurée vers le statu quo sine, au 1er janvier 2007. On déplore, en particulier, l'absence de toute expertise pluridisciplinaire qui aurait permis d'éclaircir la question d'éventuelles atteintes à la santé psychique de l'assurée et leur influence sur l'évolution de son état de santé dans un contexte socio-professionnel difficile. En l'état, le juge en est réduit aux constatations succinctes figurant sur la question dans l'anamnèse réalisée par le docteur I.________.</w:t>
      </w:r>
    </w:p>
    <w:p>
      <w:r>
        <w:t>En ce qui concerne les constatations réalisées par le docteur U.________, elles permettent effectivement de considérer que l'assurée souffrait d'atteintes à la colonne cervicale antérieures à l'accident, ce dernier expliquant difficilement, à lui seul, l'importance des symptômes présentés par l'assurée et leur répercussion sur sa capacité de travail au moment de l'expertise. Mais ce constat ne suffit pas à nier toute influence de l'accident, comme le docteur U.________ l'a d'ailleurs admis en proposant de tenir pour établi le lien de causalité naturelle entre cet événement et les symptômes persistant six mois plus tard. Le docteur U.________ ne s'est pas prononcé - il n'a jamais été invité à le faire, ni par l'intimée, ni par les premiers juges - sur l'existence d'un rapport de causalité naturelle entre les symptômes encore présentés par l'assurée le 1er janvier 2007 et l'accident survenu l'année précédente. Quant aux constatations du docteur I.________, elles ont été posées au terme d'un très bref examen clinique, puis d'une appréciation relativement sommaire, sans consultation pluridisciplinaire. C'est insuffisant dans le contexte de troubles cervicaux après un accident de type «coup du lapin», surtout si l'on considère les exigences désormais posées par la jurisprudence en la matière (cf. ATF 134 V 9 consid. 10 p. 126).</w:t>
      </w:r>
    </w:p>
    <w:p>
      <w:r>
        <w:t>Cela étant, il faut laisser ouvert le point de savoir si la recourante présentait encore, le 1er janvier 2007, des symptômes dûs à un traumatisme cervical de type «coup du lapin», ou s'il s'agissait désormais d'atteintes à la santé sans rapport avec ce traumatisme, mais uniquement dues à des atteintes dégénératives et à des facteurs d'ordre psychosomatique. En effet, même si l'on tenait pour établie l'existence d'atteintes à la santé en relation de causalité naturelle avec le traumatisme cervical survenu le 25 janvier 2006, il conviendrait de nier, dès le 1er janvier 2007 au plus tard, l'existence d'un rapport de causalité adéquate entre ces atteintes et l'événement assuré (consid. 5 ci-après).</w:t>
      </w:r>
    </w:p>
    <w:p>
      <w:r>
        <w:rPr>
          <w:b/>
        </w:rPr>
        <w:t>E. 5</w:t>
      </w:r>
    </w:p>
    <w:p>
      <w:r>
        <w:t>Lors de l'accident, le véhicule de la recourante a subi une accélération (delta-v) vraisemblablement inférieure à 10-15 km/heure, ou à la limite de cet ordre de grandeur. Aucune circonstance particulière n'est à relever dans ce contexte de sorte que l'accident est de gravité moyenne, à la limite d'un accident de faible gravité (pour comparaison : arrêts 8C_124/2008 du 17 octobre 2008 consid. 9, 8C_655/2008 du 9 octobre 2008 consid. 3.1, 8C_9/2008 du 17 septembre 2008 consid. 6.1.2, 8C_33/2008 du 20 août 2008 consid. 7.2).</w:t>
      </w:r>
    </w:p>
    <w:p>
      <w:r>
        <w:t>L'accident n'a pas été particulièrement impressionnant ni dramatique et n'a pas entraîné de lésion physique particulière. La recourante n'a consulté un médecin que le surlendemain. Le traitement médical n'a pas été particulièrement pénible et a consisté pour l'essentiel en médication antalgique et physiothérapie; une gouttière a également été confectionnée par le dentiste de l'assurée, en vue d'améliorer les douleurs nocturnes. Les douleurs se sont surtout manifestées sous forme de céphalées, que l'assurée décrit comme persistantes et intenses. Ces maux de tête n'ont toutefois pas toujours été aussi prégnants, puisque dès l'été 2006, le docteur O.________ faisait état d'une évolution sous la forme de cervicalgies (rapport du 26 juillet 2006), alors que le docteur E.________ mentionnait des douleurs intermittentes de la colonne cervicale (rapports des 3 juillet et 9 août 2006). Par ailleurs, il n'y a pas eu d'erreur dans le traitement médical, ni de complications particulières. En d'autres termes, seul le critère de l'incapacité de travail de longue durée semble rempli en l'espèce, ce qui est insuffisant pour admettre un rapport de causalité adéquate entre les symptômes dont souffre la recourante et un accident de gravité moyenne, à la limite d'un accident de faible gravité.</w:t>
      </w:r>
    </w:p>
    <w:p>
      <w:r>
        <w:rPr>
          <w:b/>
        </w:rPr>
        <w:t>E. 6</w:t>
      </w:r>
    </w:p>
    <w:p>
      <w:r>
        <w:t>R.________ a produit divers documents médicaux à l'appui de son recours en instance fédérale. Le Tribunal fédéral a toutefois laissé ouverte la question de savoir si de nouveaux moyens de preuves pouvaient ou non être produits à l'appui d'un recours en matière de droit public portant sur des prestations en espèces de l'assurance-accidents, compte tenu des art. 99 al. 1 LTF , d'une part, et des art. 97 al. 2 et 105 al. 3 LTF, d'autre part (arrêts 8C_354/2007 du 4 août 2008 consid. 3; 8C_104/2008 du 18 mars 2008 consid. 4.2.1 et 8C_701/2007 du 19 novembre 2008 consid. 1.3). Il n'y a pas davantage lieu de trancher cette question dans la présente procédure. En effet, quoi qu'il en soit, les nouvelles pièces ne mettent en évidence aucune circonstance de fait déterminante pour statuer sur le litige. L'attestation du physiothérapeute P.________ conduit simplement au constat que les soins prodigués à l'assurée avant l'accident ne l'avaient pas été en raison de céphalées. Quant au rapport de la doctoresse N.________, il met en évidence une aggravation des atteintes objectives à la colonne cervicale, dont le docteur U.________ a exclu, de manière convaincante, qu'elles aient été provoquées par l'accident assuré. La doctoresse N.________ ne prétend d'ailleurs pas le contraire, puisqu'elle ne donne aucune précision relative à l'origine accidentelle ou non des lésions physiques constatées.</w:t>
      </w:r>
    </w:p>
    <w:p>
      <w:r>
        <w:rPr>
          <w:b/>
        </w:rPr>
        <w:t>E. 7</w:t>
      </w:r>
    </w:p>
    <w:p>
      <w:r>
        <w:t>Vu ce qui précède, le recours est mal fondé. La recourante ne peut prétendre de dépens à la charge de l'intimée ( art. 68 al. 1 LTF ) et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