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8C_257/2026 vom 22. April 2026</w:t>
      </w:r>
    </w:p>
    <w:p>
      <w:r>
        <w:t>Bundesgericht, 2026-04-22, DE</w:t>
      </w:r>
    </w:p>
    <w:p>
      <w:r>
        <w:rPr>
          <w:b/>
        </w:rPr>
        <w:t xml:space="preserve">Quelle: </w:t>
      </w:r>
      <w:r>
        <w:t>https://mcp.opencaselaw.ch/entscheid/bger_8C_257_2026</w:t>
      </w:r>
    </w:p>
    <w:p>
      <w:r>
        <w:t>FR: TF 8C_257/2026 du 22 avril 2026</w:t>
      </w:r>
    </w:p>
    <w:p>
      <w:r>
        <w:t>IT: TF 8C_257/2026 del 22 aprile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8C_257/2026</w:t>
      </w:r>
    </w:p>
    <w:p>
      <w:r>
        <w:t>Urteil vom 22. April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Sozialversicherungsanstalt des Kantons St. Gallen, EL-Durchführungsstelle, Brauerstrasse 54, 9016 St. Gallen,</w:t>
      </w:r>
    </w:p>
    <w:p>
      <w:r>
        <w:t>Beschwerdegegnerin.</w:t>
      </w:r>
    </w:p>
    <w:p>
      <w:r>
        <w:t>Gegenstand</w:t>
      </w:r>
    </w:p>
    <w:p>
      <w:r>
        <w:t>Ergänzungsleistung zur AHV/IV (Prozessvoraussetzung),</w:t>
      </w:r>
    </w:p>
    <w:p>
      <w:r>
        <w:t>Beschwerde gegen den Entscheid des Versicherungsgerichts des Kantons St. Gallen vom 24. Februar 2026 (EL 2025/39).</w:t>
      </w:r>
    </w:p>
    <w:p>
      <w:r>
        <w:t>Nach Einsicht</w:t>
      </w:r>
    </w:p>
    <w:p>
      <w:r>
        <w:t>in die Beschwerde vom 20. April 2026 (Poststempel) gegen den gemäss postamtlicher Bescheinigung am 28. Februar 2026 an A.________ ausgehändigten Entscheid des Versicherungsgerichts des Kantons St. Gallen vom 24. Februar 2026,</w:t>
      </w:r>
    </w:p>
    <w:p>
      <w:r>
        <w:t>in Erwägung,</w:t>
      </w:r>
    </w:p>
    <w:p>
      <w:r>
        <w:t>dass die Beschwerde nicht innert der nach Art. 100 Abs. 1 BGG 30-tägigen, gemäss Art. 44 - 48 BGG am 14. April 2026 abgelaufenen Rechtsmittelfrist eingereicht worden ist,</w:t>
      </w:r>
    </w:p>
    <w:p>
      <w:r>
        <w:t>dass deshalb im vereinfachten Verfahren nach Art. 108 Abs. 1 lit. a BGG auf die überdies den minimalen Begründungsanforderungen gemäss Art. 42 Abs. 1 und 2 BGG ohnehin nicht genügende Beschwerde nicht einzutreten ist (lediglich pauschal eine willkürliche Rechtsanwendung und Verletzung des Vertrauensgrundsatzes zu behaupten, reicht nicht aus),</w:t>
      </w:r>
    </w:p>
    <w:p>
      <w:r>
        <w:t>dass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22. April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