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8C_257/2023 vom 23. Juni 2023</w:t>
      </w:r>
    </w:p>
    <w:p>
      <w:r>
        <w:t>Bundesgericht, 2023-06-23, DE</w:t>
      </w:r>
    </w:p>
    <w:p>
      <w:r>
        <w:rPr>
          <w:b/>
        </w:rPr>
        <w:t xml:space="preserve">Quelle: </w:t>
      </w:r>
      <w:r>
        <w:t>https://mcp.opencaselaw.ch/entscheid/bger_8C_257_2023</w:t>
      </w:r>
    </w:p>
    <w:p>
      <w:r>
        <w:t>FR: TF 8C_257/2023 du 23 juin 2023</w:t>
      </w:r>
    </w:p>
    <w:p>
      <w:r>
        <w:t>IT: TF 8C_257/2023 del 23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4. April 2023 in Auseinandersetzung mit den Parteivorbringen und in Würdigung der Akten umfassend dar, dass die Einstellung der Beschwerdeführerin in der Anspruchsberechtigung nicht zu beanstanden sei, da sich diese nicht genügend um zumutbare Arbeit bemüht habe. Dabei ging das kantonale Gericht einerseits auf die Rüge der Beschwerdeführerin ein, wonach sie nicht rechtzeitig über den Ablauf der Stellensuche aufgeklärt worden sei und begründete, weshalb sie sich nicht einfach auf Rechtsunkenntnis berufen könne. Anderseits befasste es sich auch mit der Eingabe der Beschwerdeführerin betreffend "Gronda-App" und hielt fest, daraus ergebe sich nicht, wer und für welche Stelle kontaktiert worden sei. Infolgedessen erwog die Vorinstanz, der Beschwerdeführerin würden acht anrechenbare Arbeitsbemühungen fehlen (anstatt 15 nur 7 beigebracht), weshalb der Beschwerdegegner mit Einspracheentscheid vom 6. Juli 2022 zu Recht auf ein leichtes Verschulden mit einer Einstellungsdauer von 11 Tagen erkannt habe.</w:t>
      </w:r>
    </w:p>
    <w:p>
      <w:r>
        <w:rPr>
          <w:b/>
        </w:rPr>
        <w:t>E. 3</w:t>
      </w:r>
    </w:p>
    <w:p>
      <w:r>
        <w:t>Die Beschwerdeführerin kritisiert, die Behörde habe sie nicht richtig informiert in Bezug auf die Anforderungen betreffend die Stellensuche. Dabei beschränkt sie sich darauf, ihre eigene Sicht der Dinge wiederzugeben. Inwiefern das von der Vorinstanz dazu Erwogene willkürlich (vgl. BGE 146 IV 88 E. 1.3.1 f.; 140 III 115 E. 2; je mit Hinweisen) sein oder sonstwie gegen Recht (vgl. Art. 95 lit. a-e BGG ) verstossen soll, legt sie nicht dar. Soweit sie die Frage aufwirft, weshalb sie nicht zu einem zusätzlichen Nachweis betreffend "Gronda-App" aufgefordert worden sei, geht sie nicht sachbezogen auf das vom kantonalen Gericht dazu sowie zu ihrem Kenntnisstand nach dem 28. März 2022 bzw. Erhalt des Schreibens vom 16. Juni 2022 bereits Erkannte ein.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