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8C_257/2007 vom 27. Februar 2008</w:t>
      </w:r>
    </w:p>
    <w:p>
      <w:r>
        <w:t>Bundesgericht, 2008-02-27, DE</w:t>
      </w:r>
    </w:p>
    <w:p>
      <w:r>
        <w:rPr>
          <w:b/>
        </w:rPr>
        <w:t xml:space="preserve">Quelle: </w:t>
      </w:r>
      <w:r>
        <w:t>https://mcp.opencaselaw.ch/entscheid/bger_8C_257_2007</w:t>
      </w:r>
    </w:p>
    <w:p>
      <w:r>
        <w:t>FR: TF 8C_257/2007 du 27 février 2008</w:t>
      </w:r>
    </w:p>
    <w:p>
      <w:r>
        <w:t>IT: TF 8C_257/2007 del 27 febbraio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8C_257/2007</w:t>
      </w:r>
    </w:p>
    <w:p>
      <w:r>
        <w:t>Urteil vom 27. Februar 2008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Bundesrichter Lustenberger, Frésard,</w:t>
      </w:r>
    </w:p>
    <w:p>
      <w:r>
        <w:t>Gerichtsschreiberin Durizzo.</w:t>
      </w:r>
    </w:p>
    <w:p>
      <w:r>
        <w:t>Parteien</w:t>
      </w:r>
    </w:p>
    <w:p>
      <w:r>
        <w:t>W.________, 1970, Beschwerdeführer, vertreten durch Fürsprecherin Véronique Bachmann, Poststrasse 8, 3400 Burgdorf,</w:t>
      </w:r>
    </w:p>
    <w:p>
      <w:r>
        <w:t>gegen</w:t>
      </w:r>
    </w:p>
    <w:p>
      <w:r>
        <w:t>IV-Stelle Bern, Chutzenstrasse 10, 3007 Bern, 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Bern vom 10. April 2007.</w:t>
      </w:r>
    </w:p>
    <w:p>
      <w:r>
        <w:t>In Erwägung,</w:t>
      </w:r>
    </w:p>
    <w:p>
      <w:r>
        <w:t>dass die IV-Stelle Bern den Rentenanspruch des W.________, geboren 1970, mangels rentenbegründender Invalidität (Invaliditätsgrad: 16 %) mit Verfügung vom 25. Oktober 2006 abgelehnt hat,</w:t>
      </w:r>
    </w:p>
    <w:p>
      <w:r>
        <w:t>dass das Verwaltungsgericht des Kantons Bern die dagegen erhobene Beschwerde mit Entscheid vom 10. April 2007 abgewiesen hat,</w:t>
      </w:r>
    </w:p>
    <w:p>
      <w:r>
        <w:t>dass W.________ Beschwerde in öffentlich-rechtlichen Angelegenheiten führen lässt mit dem Antrag, unter Aufhebung des angefochtenen Entscheides sei ihm eine Invalidenrente zuzusprechen und das Verfahren bis zum Vorliegen des Entscheids des Unfallversicherers zu sistieren,</w:t>
      </w:r>
    </w:p>
    <w:p>
      <w:r>
        <w:t>dass die Beschwerde in öffentlich-rechtlichen Angelegenheiten ( Art. 82 ff. BGG ) wegen Rechtsverletzung gemäss Art. 95 f. BGG erhoben werden kann,</w:t>
      </w:r>
    </w:p>
    <w:p>
      <w:r>
        <w:t>dass das Bundesgericht seinem Urteil den Sachverhalt zugrunde legt, den die Vorinstanz festgestellt hat ( Art. 105 Abs. 1 BGG ), und deren Sachverhaltsfeststellung von Amtes wegen nur berichtigen oder ergänzen kann, wenn sie offensichtlich unrichtig ist oder auf einer Rechtsverletzung im Sinne von Art. 95 BGG beruht ( Art. 105 Abs. 2 BGG ),</w:t>
      </w:r>
    </w:p>
    <w:p>
      <w:r>
        <w:t>dass das kantonale Gericht die zur Beurteilung des Rentenanspruchs erforderlichen Rechtsgrundlagen zutreffend dargelegt hat ( Art. 109 Abs. 3 BGG ),</w:t>
      </w:r>
    </w:p>
    <w:p>
      <w:r>
        <w:t>dass rechtsprechungsgemäss hinsichtlich der Invaliditätsbemessung grundsätzlich keinem der zwei in Frage stehenden Sozialversicherungsträger Vorrang zukommt ( BGE 119 V 468 , 126 V 288), insbesondere dann nicht, wenn noch keine rechtskräftig abgeschlossene Invaliditätsschätzung vorliegt ( BGE 126 V 288 E. 2d S. 294),</w:t>
      </w:r>
    </w:p>
    <w:p>
      <w:r>
        <w:t>dass die vorhandenen medizinischen Unterlagen, vor allem die umfassenden medizinischen Gutachten der Frau Dr. med. L.________ und des PD Dr. med. H.________, der Vorinstanz eine sofortige, abschliessende Beurteilung der sich hier stellenden Rechtsfragen erlaubten,</w:t>
      </w:r>
    </w:p>
    <w:p>
      <w:r>
        <w:t>dass dem Gesuch um Sistierung des Verfahrens bis zum Vorliegen des Einspracheentscheids des Unfallversicherers daher nicht stattzugeben ist ( BGE 130 V 90 ),</w:t>
      </w:r>
    </w:p>
    <w:p>
      <w:r>
        <w:t>dass der Beschwerdeführer Widersprüche in der vorinstanzlichen Beurteilung rügt, ohne indessen auszuführen, worin diese liegen,</w:t>
      </w:r>
    </w:p>
    <w:p>
      <w:r>
        <w:t>dass angesichts der einlässlichen Würdigung der genannten Gutachten durch das kantonale Gericht keine Anhaltspunkte für eine offensichtliche Unrichtigkeit der Sachverhaltsfeststellung bestehen,</w:t>
      </w:r>
    </w:p>
    <w:p>
      <w:r>
        <w:t>dass die Beschwerde offensichtlich unbegründet ist und im vereinfachten Verfahren nach Art. 109 BGG , ohne Durchführung des Schriftenwechsels, mit summarischer Begründung und unter Verweis auf den vorinstanzlichen Entscheid, erledigt wird,</w:t>
      </w:r>
    </w:p>
    <w:p>
      <w:r>
        <w:t>erkennt das Bundesgericht:</w:t>
      </w:r>
    </w:p>
    <w:p>
      <w:r>
        <w:t>1.</w:t>
      </w:r>
    </w:p>
    <w:p>
      <w:r>
        <w:t>Die Beschwerde wird abgewiesen.</w:t>
      </w:r>
    </w:p>
    <w:p>
      <w:r>
        <w:t>2.</w:t>
      </w:r>
    </w:p>
    <w:p>
      <w:r>
        <w:t>Die Gerichtskosten von Fr. 500.- werden dem Beschwerdeführer auferlegt.</w:t>
      </w:r>
    </w:p>
    <w:p>
      <w:r>
        <w:t>3.</w:t>
      </w:r>
    </w:p>
    <w:p>
      <w:r>
        <w:t>Dieses Urteil wird den Parteien, dem Verwaltungsgericht des Kantons Bern, Sozialversicherungsrechtliche Abteilung, der Ausgleichskasse des Kantons Bern und dem Bundesamt für Sozialversicherungen schriftlich mitgeteilt.</w:t>
      </w:r>
    </w:p>
    <w:p>
      <w:r>
        <w:t>Luzern, 27. Februar 2008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Ursprung Durizzo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