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8C_252/2021 vom 6. Mai 2021</w:t>
      </w:r>
    </w:p>
    <w:p>
      <w:r>
        <w:t>Bundesgericht, 2021-05-06, DE</w:t>
      </w:r>
    </w:p>
    <w:p>
      <w:r>
        <w:rPr>
          <w:b/>
        </w:rPr>
        <w:t xml:space="preserve">Quelle: </w:t>
      </w:r>
      <w:r>
        <w:t>https://mcp.opencaselaw.ch/entscheid/bger_8C_252_2021</w:t>
      </w:r>
    </w:p>
    <w:p>
      <w:r>
        <w:t>FR: TF 8C_252/2021 du 6 mai 2021</w:t>
      </w:r>
    </w:p>
    <w:p>
      <w:r>
        <w:t>IT: TF 8C_252/2021 del 6 maggio 2021</w:t>
      </w:r>
    </w:p>
    <w:p>
      <w:pPr>
        <w:pStyle w:val="Heading2"/>
      </w:pPr>
      <w:r>
        <w:t>Volltext</w:t>
      </w:r>
    </w:p>
    <w:p>
      <w:r>
        <w:t>Bundesgericht</w:t>
      </w:r>
    </w:p>
    <w:p>
      <w:r>
        <w:t>Tribunal fédéral</w:t>
      </w:r>
    </w:p>
    <w:p>
      <w:r>
        <w:t>Tribunale federale</w:t>
      </w:r>
    </w:p>
    <w:p>
      <w:r>
        <w:t>Tribunal federal</w:t>
      </w:r>
    </w:p>
    <w:p>
      <w:r>
        <w:t>8C_252/2021</w:t>
      </w:r>
    </w:p>
    <w:p>
      <w:r>
        <w:t>Urteil vom 6. Mai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25. Februar 2021 (AL.2020.00350).</w:t>
      </w:r>
    </w:p>
    <w:p>
      <w:r>
        <w:t>Nach Einsicht</w:t>
      </w:r>
    </w:p>
    <w:p>
      <w:r>
        <w:t>in die Beschwerde vom 31. März 2021 (Poststempel) gegen den gemäss postamtlicher Bescheinigung von der A.________ am 5. März 2021 in Empfang genommenen Entscheid des Sozialversicherungsgerichts des Kantons Zürich vom 25. Februar 2021,</w:t>
      </w:r>
    </w:p>
    <w:p>
      <w:r>
        <w:t>in die Mitteilung des Bundesgerichts vom 6. April 2021 an die A.________, worin unter anderem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44-48 BGG am 19. April 2021 abgelaufenen Rechtsmittelfrist keine Beschwerdeergänzung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die Vorinstanz im angefochtenen Entscheid dargelegt hat, weshalb der Nichteintretensentscheid des Beschwerdegegners vom 16. November 2020 nicht zu beanstanden ist,</w:t>
      </w:r>
    </w:p>
    <w:p>
      <w:r>
        <w:t>dass die Beschwerdeführerin darauf nicht ansatzweise eingeht; stattdessen versucht sie ausserhalb davon Liegendes zu thematisieren,</w:t>
      </w:r>
    </w:p>
    <w:p>
      <w:r>
        <w:t>dass die Beschwerde dergestalt offensichtlich nicht sachbezogen begründet ist,</w:t>
      </w:r>
    </w:p>
    <w:p>
      <w:r>
        <w:t>dass deshalb darauf im vereinfachten Verfahren nach Art. 108 Abs. 1 lit. b BGG nicht einzutreten ist,</w:t>
      </w:r>
    </w:p>
    <w:p>
      <w:r>
        <w:t>dass die Gerichtskosten ausgangsgemäss von der Beschwerdeführerin zu tragen sind ( Art. 66 Abs. 1 Satz 1 und Abs.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Staatssekretariat für Wirtschaft (SECO) schriftlich mitgeteilt.</w:t>
      </w:r>
    </w:p>
    <w:p>
      <w:r>
        <w:t>Luzern, 6.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