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8C_252/2017 vom 18. April 2017</w:t>
      </w:r>
    </w:p>
    <w:p>
      <w:r>
        <w:t>Bundesgericht, 2017-04-18, DE</w:t>
      </w:r>
    </w:p>
    <w:p>
      <w:r>
        <w:rPr>
          <w:b/>
        </w:rPr>
        <w:t xml:space="preserve">Quelle: </w:t>
      </w:r>
      <w:r>
        <w:t>https://mcp.opencaselaw.ch/entscheid/bger_8C_252_2017</w:t>
      </w:r>
    </w:p>
    <w:p>
      <w:r>
        <w:t>FR: TF 8C_252/2017 du 18 avril 2017</w:t>
      </w:r>
    </w:p>
    <w:p>
      <w:r>
        <w:t>IT: TF 8C_252/2017 del 18 aprile 2017</w:t>
      </w:r>
    </w:p>
    <w:p>
      <w:pPr>
        <w:pStyle w:val="Heading2"/>
      </w:pPr>
      <w:r>
        <w:t>Volltext</w:t>
      </w:r>
    </w:p>
    <w:p>
      <w:r>
        <w:t>Bundesgericht</w:t>
      </w:r>
    </w:p>
    <w:p>
      <w:r>
        <w:t>Tribunal fédéral</w:t>
      </w:r>
    </w:p>
    <w:p>
      <w:r>
        <w:t>Tribunale federale</w:t>
      </w:r>
    </w:p>
    <w:p>
      <w:r>
        <w:t>Tribunal federal</w:t>
      </w:r>
    </w:p>
    <w:p>
      <w:r>
        <w:t>{T 0/2}</w:t>
      </w:r>
    </w:p>
    <w:p>
      <w:r>
        <w:t>8C_252/2017</w:t>
      </w:r>
    </w:p>
    <w:p>
      <w:r>
        <w:t>Urteil vom 18. April 2017</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IV-Stelle des Kantons Aargau, Bahnhofplatz 3C, 5000 Aarau,</w:t>
      </w:r>
    </w:p>
    <w:p>
      <w:r>
        <w:t>Beschwerdegegnerin.</w:t>
      </w:r>
    </w:p>
    <w:p>
      <w:r>
        <w:t>Gegenstand</w:t>
      </w:r>
    </w:p>
    <w:p>
      <w:r>
        <w:t>Invalidenversicherung (Prozessvoraussetzung),</w:t>
      </w:r>
    </w:p>
    <w:p>
      <w:r>
        <w:t>Beschwerde gegen den Entscheid des Versicherungsgerichts des Kantons Aargau vom 15. Februar 2017.</w:t>
      </w:r>
    </w:p>
    <w:p>
      <w:r>
        <w:t>Nach Einsicht</w:t>
      </w:r>
    </w:p>
    <w:p>
      <w:r>
        <w:t>in die Beschwerde vom 4. April 2017 (Poststempel) gegen den Entscheid des Versicherungsgerichts des Kantons Aargau vom 15. Februar 2017,</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w:t>
      </w:r>
    </w:p>
    <w:p>
      <w:r>
        <w:t>dass die Vorinstanz in Würdigung der in den Akten gelegenen Arztberichte und in Auseinandersetzung mit den Parteivorbringen den Beschwerdeführer als in einer dem Leiden angepassten Tätigkeit für 100 % arbeitsfähig erachtete, was einen Rentenanspruch ausschliesse,</w:t>
      </w:r>
    </w:p>
    <w:p>
      <w:r>
        <w:t>dass sie dabei insbesondere näher darlegte, weshalb trotz des vom Beschwerdeführer während des Bosnienkriegs Erlebten nicht von einer die Arbeitsfähigkeit limitierenden posttraumatischen Belastungsstörung ausgegangen werden könne,</w:t>
      </w:r>
    </w:p>
    <w:p>
      <w:r>
        <w:t>dass sie sich alsdann mit der vom Versicherten thematisierten Frage der Verwertbarkeit der ihm attestierten Arbeitsfähigkeit auf einem ausgeglichenen Arbeitsmarkt auseinandersetzte, um dies in Berücksichtigung des Berichts der Einrichtung B.________ vom 26. März 2015 über einen vom 10. Dezember 2014 bis 9. Juni 2015 dauernden Arbeitsversuch schliesslich zu bejahen,</w:t>
      </w:r>
    </w:p>
    <w:p>
      <w:r>
        <w:t>dass der Beschwerdeführer dies als willkürlich und falsch rügt, ohne indessen konkret aufzuzeigen, inwiefern die vom Gericht getroffenen Sachverhaltsfeststellungen (zum Gesundheitszustand und zur Arbeitsfähigkeit) willkürlich und die darauf beruhenden Erwägungen rechtsfehlerhaft sein sollen; die schwierigen Lebensumstände zu schildern und sich über fehlende Empathie von Seiten von Ärzten und Gerichten zu beschweren, reicht genauso wenig aus, wie das bereits vor Vorinstanz Vorgetragene zu wiederholen,</w:t>
      </w:r>
    </w:p>
    <w:p>
      <w:r>
        <w:t>dass dieser Begründungsmangel offensichtlich ist, weshalb bei allem Verständnis für die schwierige Situation des Beschwerdeführers auf seine Eingabe im vereinfachten Verfahren nach Art. 108 Abs. 1 lit. b BGG nicht einzutreten ist,</w:t>
      </w:r>
    </w:p>
    <w:p>
      <w:r>
        <w:t>dass indessen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Sozialversicherungen schriftlich mitgeteilt.</w:t>
      </w:r>
    </w:p>
    <w:p>
      <w:r>
        <w:t>Luzern, 18. April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