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8C_247/2025 vom 27. Mai 2025</w:t>
      </w:r>
    </w:p>
    <w:p>
      <w:r>
        <w:t>Bundesgericht, 2025-05-27, DE</w:t>
      </w:r>
    </w:p>
    <w:p>
      <w:r>
        <w:rPr>
          <w:b/>
        </w:rPr>
        <w:t xml:space="preserve">Quelle: </w:t>
      </w:r>
      <w:r>
        <w:t>https://mcp.opencaselaw.ch/entscheid/bger_8C_247_2025</w:t>
      </w:r>
    </w:p>
    <w:p>
      <w:r>
        <w:t>FR: TF 8C_247/2025 du 27 mai 2025</w:t>
      </w:r>
    </w:p>
    <w:p>
      <w:r>
        <w:t>IT: TF 8C_247/2025 del 27 maggio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vom Beschwerdeführer beim kantonalen Gericht eingereichte Eingabe vom 8. September 2024 nahm dieses als gegen die Beschwerdegegnerin gerichtete Rechtsverzögerungs- bzw. Rechtsverweigerungsbeschwerde entgegen. Nachdem die vom Beschwerdeführer darin monierte Zahlung geleistet worden war, schrieb es den Prozess mit Verfügung vom 25. Februar 2025 als gegenstandslos geworden ab. Dabei legte es (im Sinne einer Zusatzbegründung) auch dar, weshalb es das Vorgehen der Beschwerdegegnerin im Zusammenhang mit vom Beschwerdeführer eingereichten Rechnungen als korrekt und nicht rechtsverzögernd erachte.</w:t>
      </w:r>
    </w:p>
    <w:p>
      <w:r>
        <w:rPr>
          <w:b/>
        </w:rPr>
        <w:t>E. 3</w:t>
      </w:r>
    </w:p>
    <w:p>
      <w:r>
        <w:t>Inwieweit dieses Vorgehen gegen Bundesrecht verstossen soll, bringt der Beschwerdeführer nicht vor. Soweit er sinngemäss um Schadenersatz für die von der Beschwerdegegnerin angeblich im Original eingeforderten Rechnungsbelege ersucht, liegt dies ausserhalb dessen, was vorliegend zum Streitthema erhoben werden kann.</w:t>
      </w:r>
    </w:p>
    <w:p>
      <w:r>
        <w:rPr>
          <w:b/>
        </w:rPr>
        <w:t>E. 4</w:t>
      </w:r>
    </w:p>
    <w:p>
      <w:r>
        <w:t>Fehlt es offensichtlich an einer hinreichend sachbezogenen Beschwerde, so führt dies zu einem Nichteintreten auf das Rechtsmittel im vereinfachten Verfahren nach Art. 108 Abs. 1 lit. b BGG .</w:t>
      </w:r>
    </w:p>
    <w:p>
      <w:r>
        <w:rPr>
          <w:b/>
        </w:rPr>
        <w:t>E. 5</w:t>
      </w:r>
    </w:p>
    <w:p>
      <w:r>
        <w:t>Das mit der Beschwerde gestellte Gesuch um unentgeltliche Rechtspflege ist wegen aussichtsloser Beschwerdeführung abzuweisen ( Art. 64 Abs. 1 BGG ). In Anwendung von Art. 66 Abs. 1 Satz 2 BGG kann jedoch ausnahmsweise nochmals (bereits so: Urteil 9C_133/2015 vom 26. Februar 2015) auf die Erhebung von Gerichtskosten verzichtet werden. Indessen darf der Beschwerdeführer bei gleichbleibenden künftigen Eingaben nicht mehr mit dieser Rechtswohltat 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