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8C_247/2020 vom 15. Mai 2020</w:t>
      </w:r>
    </w:p>
    <w:p>
      <w:r>
        <w:t>Bundesgericht, 2020-05-15, DE</w:t>
      </w:r>
    </w:p>
    <w:p>
      <w:r>
        <w:rPr>
          <w:b/>
        </w:rPr>
        <w:t xml:space="preserve">Quelle: </w:t>
      </w:r>
      <w:r>
        <w:t>https://mcp.opencaselaw.ch/entscheid/bger_8C_247_2020</w:t>
      </w:r>
    </w:p>
    <w:p>
      <w:r>
        <w:t>FR: TF 8C_247/2020 du 15 mai 2020</w:t>
      </w:r>
    </w:p>
    <w:p>
      <w:r>
        <w:t>IT: TF 8C_247/2020 del 15 maggio 2020</w:t>
      </w:r>
    </w:p>
    <w:p>
      <w:pPr>
        <w:pStyle w:val="Heading2"/>
      </w:pPr>
      <w:r>
        <w:t>Volltext</w:t>
      </w:r>
    </w:p>
    <w:p>
      <w:r>
        <w:t>Bundesgericht</w:t>
      </w:r>
    </w:p>
    <w:p>
      <w:r>
        <w:t>Tribunal fédéral</w:t>
      </w:r>
    </w:p>
    <w:p>
      <w:r>
        <w:t>Tribunale federale</w:t>
      </w:r>
    </w:p>
    <w:p>
      <w:r>
        <w:t>Tribunal federal</w:t>
      </w:r>
    </w:p>
    <w:p>
      <w:r>
        <w:t>8C_247/2020</w:t>
      </w:r>
    </w:p>
    <w:p>
      <w:r>
        <w:t>Urteil vom 15.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Syna Arbeitslosenkasse,</w:t>
      </w:r>
    </w:p>
    <w:p>
      <w:r>
        <w:t>Steinbockstrasse 12, 7000 Chur,</w:t>
      </w:r>
    </w:p>
    <w:p>
      <w:r>
        <w:t>Beschwerdegegnerin.</w:t>
      </w:r>
    </w:p>
    <w:p>
      <w:r>
        <w:t>Gegenstand</w:t>
      </w:r>
    </w:p>
    <w:p>
      <w:r>
        <w:t>Arbeitslosenversicherung (Prozessvoraussetzung),</w:t>
      </w:r>
    </w:p>
    <w:p>
      <w:r>
        <w:t>Beschwerde gegen den Entscheid des Verwaltungsgerichts des Kantons Graubünden</w:t>
      </w:r>
    </w:p>
    <w:p>
      <w:r>
        <w:t>vom 6. März 2020 (S 18 100).</w:t>
      </w:r>
    </w:p>
    <w:p>
      <w:r>
        <w:t>Nach Einsicht</w:t>
      </w:r>
    </w:p>
    <w:p>
      <w:r>
        <w:t>in die Beschwerde vom 20. April 2020 (Poststempel) gegen den gemäss postamtlicher Bescheinigung am 12. März 2020 dem damaligen Rechtsvertreter von A.________ ausgehändigten Entscheid des Verwaltungsgerichts des Kantons Graubünden vom 6. März 2020,</w:t>
      </w:r>
    </w:p>
    <w:p>
      <w:r>
        <w:t>in die Mitteilung des Bundesgerichts vom 21. April 2020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vom 20. April 2020 diesen Anforderungen in keiner Art und Weise zu genügen vermag, beschränkt sich der Beschwerdeführer darin doch allein zu erklären, mit dem angefochtenen Entscheid nicht einverstanden zu sein,</w:t>
      </w:r>
    </w:p>
    <w:p>
      <w:r>
        <w:t>dass innert der nach Art. 100 Abs. 1 BGG 30-tägigen, gemäss Art. 44-48 BGG in Verbindung mit Art. 1 f. der Verordnung über den Stillstand der Fristen in Zivil- und Verwaltungsverfahren zur Aufrechterhaltung der Justiz im Zusammenhang mit dem Coronavirus (COVID-19) am 11. Mai 2020 abgelaufenen Rechtsmittelfrist keine weitere Eingabe erfolgt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Graubünden und dem Staatssekretariat für Wirtschaft (SECO) schriftlich mitgeteilt.</w:t>
      </w:r>
    </w:p>
    <w:p>
      <w:r>
        <w:t>Luzern, 15.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