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8C_246/2013 vom 23. April 2013</w:t>
      </w:r>
    </w:p>
    <w:p>
      <w:r>
        <w:t>Bundesgericht, 2013-04-23, DE</w:t>
      </w:r>
    </w:p>
    <w:p>
      <w:r>
        <w:rPr>
          <w:b/>
        </w:rPr>
        <w:t xml:space="preserve">Quelle: </w:t>
      </w:r>
      <w:r>
        <w:t>https://mcp.opencaselaw.ch/entscheid/bger_8C_246_2013</w:t>
      </w:r>
    </w:p>
    <w:p>
      <w:r>
        <w:t>FR: TF 8C_246/2013 du 23 avril 2013</w:t>
      </w:r>
    </w:p>
    <w:p>
      <w:r>
        <w:t>IT: TF 8C_246/2013 del 23 aprile 2013</w:t>
      </w:r>
    </w:p>
    <w:p>
      <w:pPr>
        <w:pStyle w:val="Heading2"/>
      </w:pPr>
      <w:r>
        <w:t>Volltext</w:t>
      </w:r>
    </w:p>
    <w:p>
      <w:r>
        <w:t>Bundesgericht</w:t>
      </w:r>
    </w:p>
    <w:p>
      <w:r>
        <w:t>Tribunal fédéral</w:t>
      </w:r>
    </w:p>
    <w:p>
      <w:r>
        <w:t>Tribunale federale</w:t>
      </w:r>
    </w:p>
    <w:p>
      <w:r>
        <w:t>Tribunal federal</w:t>
      </w:r>
    </w:p>
    <w:p>
      <w:r>
        <w:t>{T 0/2}</w:t>
      </w:r>
    </w:p>
    <w:p>
      <w:r>
        <w:t>8C_246/2013</w:t>
      </w:r>
    </w:p>
    <w:p>
      <w:r>
        <w:t>Urteil vom 23. April 2013</w:t>
      </w:r>
    </w:p>
    <w:p>
      <w:r>
        <w:t>I. sozialrechtliche Abteilung</w:t>
      </w:r>
    </w:p>
    <w:p>
      <w:r>
        <w:t>Besetzung</w:t>
      </w:r>
    </w:p>
    <w:p>
      <w:r>
        <w:t>Bundesrichterin Leuzinger, Präsidentin,</w:t>
      </w:r>
    </w:p>
    <w:p>
      <w:r>
        <w:t>Gerichtsschreiber Batz.</w:t>
      </w:r>
    </w:p>
    <w:p>
      <w:r>
        <w:t>Verfahrensbeteiligte</w:t>
      </w:r>
    </w:p>
    <w:p>
      <w:r>
        <w:t>D.________,</w:t>
      </w:r>
    </w:p>
    <w:p>
      <w:r>
        <w:t>vertreten durch K.________,</w:t>
      </w:r>
    </w:p>
    <w:p>
      <w:r>
        <w:t>Beschwerdeführerin,</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19. Februar 2013.</w:t>
      </w:r>
    </w:p>
    <w:p>
      <w:r>
        <w:t>Nach Einsicht</w:t>
      </w:r>
    </w:p>
    <w:p>
      <w:r>
        <w:t>in die Beschwerde vom 27. März 2013 (Poststempel) gegen den Entscheid des Verwaltungsgerichts des Kantons Bern, Sozialversicherungsrechtliche Abteilung, vom 19. Februar 2013,</w:t>
      </w:r>
    </w:p>
    <w:p>
      <w:r>
        <w:t>in die nach Erlass der Verfügung des Bundesgerichts vom 28. März 2013 betreffend fehlende Beilage (vorinstanzlicher Entscheid) am 5. April 2013 (Poststempel) erfolgte Nachreichung u.a. des angefochtenen Entscheides,</w:t>
      </w:r>
    </w:p>
    <w:p>
      <w:r>
        <w:t>in die Mitteilung des Bundesgerichts vom 8. April 2013, worin auf die gesetzlichen Formerfordernisse von Beschwerden hinsichtlich Begehren und Begründung sowie auf die nur innert der Rechtsmittelfrist noch bestehende Verbesserungsmöglichkeit hingewiesen worden ist,</w:t>
      </w:r>
    </w:p>
    <w:p>
      <w:r>
        <w:t>dass diese Mitteilung des Bundesgerichts unbeantwortet geblieben ist,</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Beschwerde diesen Mindestanforderungen offensichtlich nicht gerecht wird, da sie sich - abgesehen von einem rechtsgenüglichen Begehren - nicht in konkreter Weise mit den Erwägungen der Vorinstanz, insbesondere bezüglich der gutachterlich bescheinigten Arbeitsfähigkeit sowie dem vorgenommenen Einkommensvergleich,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 trotz Nachreichung des vorinstanzlichen Entscheids gemäss Verfügung des Bundesgerichts vom 28. März 2013 - offensichtlich kein gültiges Rechtsmittel erhoben worden ist, obwohl das Bundesgericht auf die Formerfordernisse von Beschwerden und die nur innert der Rechtsmittelfrist noch bestehende Verbesserungsmöglichkeit am 8. April 2013 ausdrücklich hingewiesen hat, wobei diese Mitteilung des Gerichts unbeantwortet geblieben ist,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23. April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