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8C_245/2022 vom 7. September 2022</w:t>
      </w:r>
    </w:p>
    <w:p>
      <w:r>
        <w:t>Bundesgericht, 2022-09-07, FR</w:t>
      </w:r>
    </w:p>
    <w:p>
      <w:r>
        <w:rPr>
          <w:b/>
        </w:rPr>
        <w:t xml:space="preserve">Quelle: </w:t>
      </w:r>
      <w:r>
        <w:t>https://mcp.opencaselaw.ch/entscheid/bger_8C_245_2022</w:t>
      </w:r>
    </w:p>
    <w:p>
      <w:r>
        <w:t>FR: TF 8C_245/2022 du 7 septembre 2022</w:t>
      </w:r>
    </w:p>
    <w:p>
      <w:r>
        <w:t>IT: TF 8C_245/2022 del 7 settembre 2022</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l'arrêt attaqué, en tant qu'il annule la décision d'irrecevabilité du 20 octobre 2021 et renvoie la cause à la recourante pour qu'elle rende une nouvelle décision sur le fond, est une décision incidente car il ne met pas fin à la procédure ( ATF 133 V 477 consid. 4.2; arrêt 8C_819/2017 du 25 septembre 2018 consid. 1.2.1, non publié in ATF 144 V 354 , mais in SVR 2019 UV n° 13 p. 51).</w:t>
      </w:r>
    </w:p>
    <w:p>
      <w:r>
        <w:rPr>
          <w:b/>
        </w:rPr>
        <w:t>E. 1.3</w:t>
      </w:r>
    </w:p>
    <w:p>
      <w:r>
        <w:t>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t>Cette éventualité est ici réalisée. L'arrêt cantonal a un effet contraignant pour la recourante en ce sens qu'elle doit, contre sa volonté, entrer en matière et rendre une décision sur opposition - qu'elle ne pourra pas elle-même attaquer - sur le droit aux prestations d'assurance après le 30 mai 2021.</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renvoyant la cause à la recourante pour que celle-ci entre en matière sur l'opposition de l'intimé et rende une décision sur le fond.</w:t>
      </w:r>
    </w:p>
    <w:p>
      <w:r>
        <w:rPr>
          <w:b/>
        </w:rPr>
        <w:t>E. 2.2</w:t>
      </w:r>
    </w:p>
    <w:p>
      <w:r>
        <w:t>Un litige qui porte sur le refus de l'assurance-accidents d'entrer en matière sur une opposition constitue une décision de nature procédurale et ne concerne pas en soi l'octroi ou le refus de prestations en espèces (JOHANNA DORMANN, in Basler Kommentar, Bundesgerichtsgesetz, 3</w:t>
      </w:r>
    </w:p>
    <w:p>
      <w:r>
        <w:t>e éd., 2018, n.b.p. 185 ad art. 105 LTF ; arrêt 8C_748/2021 du 23 mars 2022 consid. 2.2 et la référence).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w:t>
      </w:r>
    </w:p>
    <w:p>
      <w:r>
        <w:rPr>
          <w:b/>
        </w:rPr>
        <w:t>E. 3.1</w:t>
      </w:r>
    </w:p>
    <w:p>
      <w:r>
        <w:t>Selon l' art. 52 LPGA (RS 830.1), les décisions rendues en matière d'assurance sociale peuvent être attaquées dans les trente jours par voie d'opposition auprès de l'assureur qui les a rendues, à l'exception des décisions d'ordonnancement de la procédure. L' art. 10 OPGA (RS 830.11), édicté sur la base de la délégation de compétence prévue à l' art. 81 LPGA , prévoit que l'opposition doit contenir des conclusions et être motivée (al. 1); si elle ne satisfait pas à ces exigences ou si elle n'est pas signée, l'assureur impartit un délai convenable pour réparer le vice, avec l'avertissement qu'à défaut, l'opposition ne sera pas recevable (al. 5).</w:t>
      </w:r>
    </w:p>
    <w:p>
      <w:r>
        <w:rPr>
          <w:b/>
        </w:rPr>
        <w:t>E. 3.2</w:t>
      </w:r>
    </w:p>
    <w:p>
      <w:r>
        <w:t>Aux termes de l' 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 art. 61 let. b LPGA découle du principe de l'interdiction du formalisme excessif et constitue l'expression du principe de la simplicité de la procédure qui gouverne le droit des assurances sociales (arrêt 8C_748/2021 précité consid. 3.2 et les références).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 ATF 143 V 249 consid. 6.2; 134 V 162 consid. 2).</w:t>
      </w:r>
    </w:p>
    <w:p>
      <w:r>
        <w:t>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 ATF 142 V 152 consid. 2.3 et les références citées).</w:t>
      </w:r>
    </w:p>
    <w:p>
      <w:r>
        <w:rPr>
          <w:b/>
        </w:rPr>
        <w:t>E. 3.3</w:t>
      </w:r>
    </w:p>
    <w:p>
      <w:r>
        <w:t>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 8C_817/2017 du 31 août 2018 consid. 4 et les références).</w:t>
      </w:r>
    </w:p>
    <w:p>
      <w:r>
        <w:rPr>
          <w:b/>
        </w:rPr>
        <w:t>E. 4</w:t>
      </w:r>
    </w:p>
    <w:p>
      <w:r>
        <w:t>Précisant que le délai d'opposition à la décision du 14 juillet 2021 était, compte tenu des féries, arrivé à échéance le 14 septembre 2021, la cour cantonale a retenu que la recourante, saisie d'une opposition le 9 août 2021, avait transmis le dossier à la mandataire de l'intimé en pleine connaissance du fait que celle-ci avait requis un laps de temps pour motiver l'opposition avec une échéance fixée au plus tard au 30 septembre 2021. Dès lors que la recourante était rompue aux règles de procédure, le courrier de M</w:t>
      </w:r>
    </w:p>
    <w:p>
      <w:r>
        <w:t>e Burysek du 31 août 2021 ne pouvait pas être laissé sans réponse, sauf à s'accommoder d'une prolongation de délai, laquelle avait pour ainsi dire été explicitement demandée dans le délai d'opposition. La recourante aurait donc dû soit rendre l'intimé attentif au risque de se voir opposer un dépassement de délai qu'elle n'entendait pas tolérer, soit tolérer le retard annoncé en application de l' art. 10 al. 5 OPGA . A défaut d'avoir réagi, elle ne pouvait pas invoquer un vice irréparable, compte tenu de son obligation - découlant de l' art. 27 LPGA - de fournir des conseils particuliers dans une situation où le comportement de la personne intéressée pouvait mettre en péril la réalisation de l'une des conditions du droit aux prestations ou lui causer un préjudice de nature procédurale. Une sanction pour dépassement du délai d'opposition se justifiait d'autant moins que la mandataire avait motivé ledit dépassement de délai par la nécessité légitime de prendre connaissance du dossier et d'en conférer avec son client. L'instance précédente en a conclu que la stricte application des règles de procédure par la recourante ne se justifiait par aucun intérêt digne de protection et entravait de manière insoutenable l'examen du droit matériel et l'accès à la justice, en violation du principe de l'interdiction du formalisme excessif et des règles de la bonne foi.</w:t>
      </w:r>
    </w:p>
    <w:p>
      <w:r>
        <w:rPr>
          <w:b/>
        </w:rPr>
        <w:t>E. 5.1</w:t>
      </w:r>
    </w:p>
    <w:p>
      <w:r>
        <w:t>Se plaignant d'une constatation manifestement inexacte des faits ainsi que d'une violation des art. 61 let. b LPGA et 10 al. 1 et 5 OPGA, la recourante reproche à la cour cantonale d'avoir retenu que M</w:t>
      </w:r>
    </w:p>
    <w:p>
      <w:r>
        <w:t>e Burysek avait requis une prolongation du délai pour motiver l'opposition de l'intimé. Dans son écriture du 31 août 2021, la mandataire se serait contentée de signaler à la recourante que la motivation de l'opposition allait lui parvenir le 30 septembre 2021 au plus tard, alors que le délai légal pour faire opposition arrivait à échéance le 14 septembre 2021; ce faisant, la mandataire se serait octroyé elle-même une prolongation de délai à laquelle elle savait ne pas avoir droit, ce qui serait constitutif d'un abus de droit. Dans ces conditions, le prononcé d'une décision d'irrecevabilité servirait le principe de l'égalité de traitement ainsi que la sécurité du droit et ne serait pas constitutif de formalisme excessif. M</w:t>
      </w:r>
    </w:p>
    <w:p>
      <w:r>
        <w:t>e Burysek connaîtrait de surcroît les exigences formelles d'une opposition et saurait qu'un délai légal n'est pas prolongeable, de sorte que l'on n'aurait pas pu exiger de la recourante qu'elle informe l'avocate des conséquences de son comportement.</w:t>
      </w:r>
    </w:p>
    <w:p>
      <w:r>
        <w:rPr>
          <w:b/>
        </w:rPr>
        <w:t>E. 5.2</w:t>
      </w:r>
    </w:p>
    <w:p>
      <w:r>
        <w:t>Il ressort des faits constatés par l'autorité précédente que le délai légal de 30 jours pour former opposition à la décision de la recourante du 14 juillet 2021 arrivait à échéance le 14 septembre 2021. Ce délai n'était pas prolongeable (cf. art. 40 al. 1 LPGA ). Le 9 août 2021, soit à une date encore bien éloignée de l'échéance du délai légal d'opposition, M</w:t>
      </w:r>
    </w:p>
    <w:p>
      <w:r>
        <w:t>e Burysek, spécialiste FSA en responsabilité civile et en droit des assurances, a formé une opposition non motivée au nom et pour le compte de l'intimé. Sur requête de la mandataire, la recourante lui a fait parvenir le dossier de l'intimé le 26 août 2021, soit 19 jours avant l'échéance du délai légal d'opposition. Au moment de l'envoi de son écriture du 31 août 2021, il restait à la mandataire encore 14 jours avant l'échéance dudit délai pour motiver l'opposition. Cet intervalle de temps doit être considéré comme suffisant au sens de la jurisprudence exposée ci-dessus (cf. consid. 3.3 supra), surtout que les exigences de motivation ne sont pas très élevées en procédure d'opposition. Les conditions d'octroi d'un délai supplémentaire de régularisation au sens de l' art. 10 al. 5 OPGA n'étaient donc pas réunies. A ce titre, le fait que l'intimé ait séjourné à l'étranger du 27 juillet 2021 au 20 septembre 2021 n'est pas déterminant, tout indiquant que M</w:t>
      </w:r>
    </w:p>
    <w:p>
      <w:r>
        <w:t>e Burysek était en contact avec l'intimé - qui a signé une procuration le 7 août 2021 - durant cette période. Au demeurant, les écritures des 9 et 31 août 2021 ne font pas mention d'un séjour à l'étranger qui justifierait l'octroi d'un délai pour régulariser l'opposition.</w:t>
      </w:r>
    </w:p>
    <w:p>
      <w:r>
        <w:t>Dès lors que la recourante ne pouvait pas - les conditions de l' 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w:t>
      </w:r>
    </w:p>
    <w:p>
      <w:r>
        <w:t>e Burysek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 art. 10 al. 5 OPGA s'avère ainsi fondé.</w:t>
      </w:r>
    </w:p>
    <w:p>
      <w:r>
        <w:rPr>
          <w:b/>
        </w:rPr>
        <w:t>E. 5.3</w:t>
      </w:r>
    </w:p>
    <w:p>
      <w:r>
        <w:t>Il résulte de ce qui précède que le recours, bien fondé, doit être admis. Par conséquent, l'arrêt entrepris sera annulé - y compris en tant qu'il alloue une indemnité de dépens à la partie qui succombe en définitive - et la décision sur opposition du 20 octobre 2021 confirmée.</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