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8C_23/2017 vom 13. Februar 2017</w:t>
      </w:r>
    </w:p>
    <w:p>
      <w:r>
        <w:t>Bundesgericht, 2017-02-13, DE</w:t>
      </w:r>
    </w:p>
    <w:p>
      <w:r>
        <w:rPr>
          <w:b/>
        </w:rPr>
        <w:t xml:space="preserve">Quelle: </w:t>
      </w:r>
      <w:r>
        <w:t>https://mcp.opencaselaw.ch/entscheid/bger_8C_23_2017</w:t>
      </w:r>
    </w:p>
    <w:p>
      <w:r>
        <w:t>FR: TF 8C_23/2017 du 13 février 2017</w:t>
      </w:r>
    </w:p>
    <w:p>
      <w:r>
        <w:t>IT: TF 8C_23/2017 del 13 febbraio 2017</w:t>
      </w:r>
    </w:p>
    <w:p>
      <w:pPr>
        <w:pStyle w:val="Heading2"/>
      </w:pPr>
      <w:r>
        <w:t>Volltext</w:t>
      </w:r>
    </w:p>
    <w:p>
      <w:r>
        <w:t>Bundesgericht</w:t>
      </w:r>
    </w:p>
    <w:p>
      <w:r>
        <w:t>Tribunal fédéral</w:t>
      </w:r>
    </w:p>
    <w:p>
      <w:r>
        <w:t>Tribunale federale</w:t>
      </w:r>
    </w:p>
    <w:p>
      <w:r>
        <w:t>Tribunal federal</w:t>
      </w:r>
    </w:p>
    <w:p>
      <w:r>
        <w:t>{T 0/2}</w:t>
      </w:r>
    </w:p>
    <w:p>
      <w:r>
        <w:t>8C_23/2017</w:t>
      </w:r>
    </w:p>
    <w:p>
      <w:r>
        <w:t>Urteil vom 13. Februar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Solothurn</w:t>
      </w:r>
    </w:p>
    <w:p>
      <w:r>
        <w:t>vom 16. Dezember 2016.</w:t>
      </w:r>
    </w:p>
    <w:p>
      <w:r>
        <w:t>Nach Einsicht</w:t>
      </w:r>
    </w:p>
    <w:p>
      <w:r>
        <w:t>in die Beschwerde vom 11. Januar 2016 (Poststempel) gegen den Entscheid des Versicherungsgerichts des Kantons Solothurn vom 16. Dezember 2016,</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Vorinstanz in Auseinandersetzung mit den Parteivorbringen und in Würdigung der medizinischen Berichte - insbesondere des Operationsberichts des Dr. med. B.________, Facharzt für Chirurgie FMH, vom 17. September 2014, in welchem dieser aufgrund der intraoperativen Erkenntnisse seine ursprüngliche Diagnose einer "kleinen ossären Absprengung" auf "tumoröse Veränderungen am Endglied des linken Daumens dorsal und palmar bei Status nach wahrscheinlicher Strecksehnennaht zirka 2007" korrigiert hatte, und der Stellungnahme des Kreisarztes Dr. med. C.________ vom 3. Oktober 2016, wonach die tumorösen Veränderungen einer sekundären Chondromatose zuzuordnen seien, welche allenfalls mit einer zirka 2007 durchgeführten Operation, nicht aber mit dem Unfallereignis vom 20. September 2013 in Zusammenhang gebracht werden könne - die Verneinung eines natürlichen Kausalzusammenhangs zwischen dem Unfall vom 20. September 2013 und den Beschwerden am linken Daumen bestätigt hat,</w:t>
      </w:r>
    </w:p>
    <w:p>
      <w:r>
        <w:t>dass der Beschwerdeführer auf die vorinstanzlichen Erwägungen nicht eingeht,</w:t>
      </w:r>
    </w:p>
    <w:p>
      <w:r>
        <w:t>dass die Beschwerde den inhaltlichen Mindestanforderungen nicht genügt, da sie weder einen rechtsgenüglichen Antrag enthält noch den Ausführungen entnommen werden kann, inwiefern die Sachverhaltsfeststellungen des kantonalen Gerichts im Sinne von Art. 97 Abs. 2 BGG unrichtig bzw. unvollständig und die darauf basierenden Erwägungen rechtsfehlerhaft gemäss Art. 95 f. BGG sein sollten; lediglich gegenteilige Behauptungen aufzustellen, reicht zur Erfüllung der Begründungspflicht nicht aus,</w:t>
      </w:r>
    </w:p>
    <w:p>
      <w:r>
        <w:t>dass folglich kein gültiges Rechtsmittel eingereicht worden ist, womit auf die Beschwerde in Anwendung von Art. 108 Abs. 1 lit. b BGG nicht eingetreten werden kann,</w:t>
      </w:r>
    </w:p>
    <w:p>
      <w:r>
        <w:t>dass es sich rechtfertigt, von der Erhebung von Gerichtskosten für das bundesgerichtliche Verfahren ausnahmsweise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13. Februar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