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8C_238/2022 vom 9. Mai 2022</w:t>
      </w:r>
    </w:p>
    <w:p>
      <w:r>
        <w:t>Bundesgericht, 2022-05-09, DE</w:t>
      </w:r>
    </w:p>
    <w:p>
      <w:r>
        <w:rPr>
          <w:b/>
        </w:rPr>
        <w:t xml:space="preserve">Quelle: </w:t>
      </w:r>
      <w:r>
        <w:t>https://mcp.opencaselaw.ch/entscheid/bger_8C_238_2022</w:t>
      </w:r>
    </w:p>
    <w:p>
      <w:r>
        <w:t>FR: TF 8C_238/2022 du 9 mai 2022</w:t>
      </w:r>
    </w:p>
    <w:p>
      <w:r>
        <w:t>IT: TF 8C_238/2022 del 9 maggio 2022</w:t>
      </w:r>
    </w:p>
    <w:p>
      <w:pPr>
        <w:pStyle w:val="Heading2"/>
      </w:pPr>
      <w:r>
        <w:t>Volltext</w:t>
      </w:r>
    </w:p>
    <w:p>
      <w:r>
        <w:t>Bundesgericht</w:t>
      </w:r>
    </w:p>
    <w:p>
      <w:r>
        <w:t>Tribunal fédéral</w:t>
      </w:r>
    </w:p>
    <w:p>
      <w:r>
        <w:t>Tribunale federale</w:t>
      </w:r>
    </w:p>
    <w:p>
      <w:r>
        <w:t>Tribunal federal</w:t>
      </w:r>
    </w:p>
    <w:p>
      <w:r>
        <w:t>8C_238/2022</w:t>
      </w:r>
    </w:p>
    <w:p>
      <w:r>
        <w:t>Urteil vom 9. Mai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Beschluss des Sozialversicherungsgerichts des Kantons Zürich vom 18. März 2022 (AL.2022.00045).</w:t>
      </w:r>
    </w:p>
    <w:p>
      <w:r>
        <w:t>Nach Einsicht</w:t>
      </w:r>
    </w:p>
    <w:p>
      <w:r>
        <w:t>in die Beschwerde vom 13. April 2022 gegen den Nichteintretensbeschluss des Sozialversicherungsgerichts des Kantons Zürich vom 18. März 2022,</w:t>
      </w:r>
    </w:p>
    <w:p>
      <w:r>
        <w:t>in die Mitteilung des Bundesgerichts vom 19. April 2022 an A.________, worin auf die gesetzlichen Formerfordernisse von Beschwerden hinsichtlich Begehren und Begründung sowie auf die nur innert der Rechtsmittelfrist noch bestehende Verbesserungsmöglichkeit hingewiesen worden ist,</w:t>
      </w:r>
    </w:p>
    <w:p>
      <w:r>
        <w:t>in die daraufhin von A.________ am 27. April 2022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was bei angefochtenen Nichteintretensbeschlüssen eine spezifische Auseinandersetzung mit den Nichteintretensgründen bedingt,</w:t>
      </w:r>
    </w:p>
    <w:p>
      <w:r>
        <w:t>dass das Bundesgericht darauf in der Mitteilung vom 19. April 2022 ausdrücklich hingewiesen hat,</w:t>
      </w:r>
    </w:p>
    <w:p>
      <w:r>
        <w:t>dass der Beschwerdeführer auch in seiner zweiten Eingabe keinerlei Bezug auf das vorinstanzliche Nichteintreten nimmt, statt dessen ausserhalb davon Liegendes zu thematisieren versucht, was dem Erfordernis einer sachbezogenen Begründung wesensgemäss nicht genügt,</w:t>
      </w:r>
    </w:p>
    <w:p>
      <w:r>
        <w:t>dass dieser Mangel offensichtlich ist,</w:t>
      </w:r>
    </w:p>
    <w:p>
      <w:r>
        <w:t>dass deshalb im vereinfachten Verfahren nach Art. 108 Abs. 1 lit. b und Abs. 2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9. Mai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