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8C_237/2024 vom 30. Juli 2025</w:t>
      </w:r>
    </w:p>
    <w:p>
      <w:r>
        <w:t>Bundesgericht, 2025-07-30, DE</w:t>
      </w:r>
    </w:p>
    <w:p>
      <w:r>
        <w:rPr>
          <w:b/>
        </w:rPr>
        <w:t xml:space="preserve">Quelle: </w:t>
      </w:r>
      <w:r>
        <w:t>https://mcp.opencaselaw.ch/entscheid/bger_8C_237_2024</w:t>
      </w:r>
    </w:p>
    <w:p>
      <w:r>
        <w:t>FR: TF 8C_237/2024 du 30 juillet 2025</w:t>
      </w:r>
    </w:p>
    <w:p>
      <w:r>
        <w:t>IT: TF 8C_237/2024 del 30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300.- werden der Beschwerdeführerin auferlegt.</w:t>
      </w:r>
    </w:p>
    <w:p>
      <w:r>
        <w:rPr>
          <w:b/>
        </w:rPr>
        <w:t>E. 3</w:t>
      </w:r>
    </w:p>
    <w:p>
      <w:r>
        <w:t>Die Beschwerdeführerin hat den Beschwerdegegner für das bundesgerichtliche Verfahren mit Fr. 3'000.- zu entschädigen.</w:t>
      </w:r>
    </w:p>
    <w:p>
      <w:r>
        <w:rPr>
          <w:b/>
        </w:rPr>
        <w:t>E. 4</w:t>
      </w:r>
    </w:p>
    <w:p>
      <w:r>
        <w:t>Diese Verfügung wird den Parteien, dem Versicherungsgericht des Kantons Solothurn und dem Bundesamt für Sozialversicherungen schriftlich mitgeteilt. Luzern, 30. Juli 2025 Im Namen der IV. öffentlich-rechtlichen Abteilung des Schweizerischen Bundesgerichts Die Präsidentin: Viscione Der Gerichtsschreiber: Wüest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