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8C_236/2018 vom 16. April 2018</w:t>
      </w:r>
    </w:p>
    <w:p>
      <w:r>
        <w:t>Bundesgericht, 2018-04-16, DE</w:t>
      </w:r>
    </w:p>
    <w:p>
      <w:r>
        <w:rPr>
          <w:b/>
        </w:rPr>
        <w:t xml:space="preserve">Quelle: </w:t>
      </w:r>
      <w:r>
        <w:t>https://mcp.opencaselaw.ch/entscheid/bger_8C_236_2018</w:t>
      </w:r>
    </w:p>
    <w:p>
      <w:r>
        <w:t>FR: TF 8C_236/2018 du 16 avril 2018</w:t>
      </w:r>
    </w:p>
    <w:p>
      <w:r>
        <w:t>IT: TF 8C_236/2018 del 16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300.- werden dem Beschwerdeführer auferlegt.</w:t>
      </w:r>
    </w:p>
    <w:p>
      <w:r>
        <w:rPr>
          <w:b/>
        </w:rPr>
        <w:t>E. 3</w:t>
      </w:r>
    </w:p>
    <w:p>
      <w:r>
        <w:t>Diese Verfügung wird den Parteien, dem Staat Zürich und der Finanzdirektion des Kantons Zürich schriftlich mitgeteilt.</w:t>
      </w:r>
    </w:p>
    <w:p>
      <w:r>
        <w:t>Luzern, 16. April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Jancar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