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8C_231/2021 vom 26. März 2021</w:t>
      </w:r>
    </w:p>
    <w:p>
      <w:r>
        <w:t>Bundesgericht, 2021-03-26, DE</w:t>
      </w:r>
    </w:p>
    <w:p>
      <w:r>
        <w:rPr>
          <w:b/>
        </w:rPr>
        <w:t xml:space="preserve">Quelle: </w:t>
      </w:r>
      <w:r>
        <w:t>https://mcp.opencaselaw.ch/entscheid/bger_8C_231_2021</w:t>
      </w:r>
    </w:p>
    <w:p>
      <w:r>
        <w:t>FR: TF 8C_231/2021 du 26 mars 2021</w:t>
      </w:r>
    </w:p>
    <w:p>
      <w:r>
        <w:t>IT: TF 8C_231/2021 del 26 marzo 2021</w:t>
      </w:r>
    </w:p>
    <w:p>
      <w:pPr>
        <w:pStyle w:val="Heading2"/>
      </w:pPr>
      <w:r>
        <w:t>Volltext</w:t>
      </w:r>
    </w:p>
    <w:p>
      <w:r>
        <w:t>Bundesgericht</w:t>
      </w:r>
    </w:p>
    <w:p>
      <w:r>
        <w:t>Tribunal fédéral</w:t>
      </w:r>
    </w:p>
    <w:p>
      <w:r>
        <w:t>Tribunale federale</w:t>
      </w:r>
    </w:p>
    <w:p>
      <w:r>
        <w:t>Tribunal federal</w:t>
      </w:r>
    </w:p>
    <w:p>
      <w:r>
        <w:t>8C_231/2021</w:t>
      </w:r>
    </w:p>
    <w:p>
      <w:r>
        <w:t>Urteil vom 26. März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Aargau, Bahnhofplatz 3C, 5000 Aarau,</w:t>
      </w:r>
    </w:p>
    <w:p>
      <w:r>
        <w:t>Beschwerdegegnerin.</w:t>
      </w:r>
    </w:p>
    <w:p>
      <w:r>
        <w:t>Gegenstand</w:t>
      </w:r>
    </w:p>
    <w:p>
      <w:r>
        <w:t>Invalidenversicherung (Prozessvoraussetzung),</w:t>
      </w:r>
    </w:p>
    <w:p>
      <w:r>
        <w:t>Beschwerde gegen den Entscheid des Versicherungsgerichts des Kantons Aargau vom 8. Februar 2021 (VBE.2021.6).</w:t>
      </w:r>
    </w:p>
    <w:p>
      <w:r>
        <w:t>Nach Einsicht</w:t>
      </w:r>
    </w:p>
    <w:p>
      <w:r>
        <w:t>in die Beschwerde vom 21. März 2021 gegen den Nichteintretensentscheid des Versicherungsgerichts des Kantons Aargau vom 8. Februar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134 V 53 E. 3.3 S. 60 und 134 II 244 E. 2.1 S. 245 f.; vgl. auch BGE 140 III 86 E. 2 S. 88 mit weiteren Hinweisen),</w:t>
      </w:r>
    </w:p>
    <w:p>
      <w:r>
        <w:t>dass auch von Beschwerde führenden Laien erwartet werden darf, auf die vorinstanzliche Begründung konkret einzugehen,</w:t>
      </w:r>
    </w:p>
    <w:p>
      <w:r>
        <w:t>dass die Vorinstanz im angefochtenen Entscheid dargelegt hat, weshalb sie trotz des Ersuchens um Beigabe eines unentgeltlichen Rechtsbeistands auf die Beschwerde nicht eingetreten ist,</w:t>
      </w:r>
    </w:p>
    <w:p>
      <w:r>
        <w:t>dass demnach</w:t>
      </w:r>
    </w:p>
    <w:p>
      <w:r>
        <w:t>-ein Gesuch um unentgeltliche Rechtspflege die Beschwerde führende Person nicht von der Pflicht befreie, fristgerecht eine den Mindestanforderungen gemäss Art. 61 lit. b ATSG genügende Beschwerde einzureichen,</w:t>
      </w:r>
    </w:p>
    <w:p>
      <w:r>
        <w:t>- jemand, der eine rechtskundige Person beiziehen wolle, sich selber darum kümmern müsse, worauf mit verfahrensleitender Verfügung vom 6. Januar 2021 ausdrücklich hingewiesen worden sei,</w:t>
      </w:r>
    </w:p>
    <w:p>
      <w:r>
        <w:t>dass der Beschwerdeführer darauf nicht näher eingeht, insbesondere nicht darlegt, weshalb es ihm nicht möglich gewesen sein soll, sich selber um einen Rechtsbeistand zu bemühen, geschweige denn, inwiefern diese Vorgabe unrechtmässig sein soll,</w:t>
      </w:r>
    </w:p>
    <w:p>
      <w:r>
        <w:t>dass die Beschwerde dergestalt offensichtlich nicht hinreichend sachbezogen begründet ist,</w:t>
      </w:r>
    </w:p>
    <w:p>
      <w:r>
        <w:t>dass deshalb darauf im vereinfachten Verfahren nach Art. 108 Abs. 1 lit. b BGG nicht einzutreten ist,</w:t>
      </w:r>
    </w:p>
    <w:p>
      <w:r>
        <w:t>dass das Gesuch um unentgeltliche Rechtspflege vor Bundesgericht wegen aussichtsloser Beschwerdeführung abzuweisen ist ( Art. 64 Abs. 1 BGG ),</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Versicherungsgericht des Kantons Aargau und dem Bundesamt für Sozialversicherungen schriftlich mitgeteilt.</w:t>
      </w:r>
    </w:p>
    <w:p>
      <w:r>
        <w:t>Luzern, 26. März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