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231/2014 vom 27. August 2014</w:t>
      </w:r>
    </w:p>
    <w:p>
      <w:r>
        <w:t>Bundesgericht, 2014-08-27, DE</w:t>
      </w:r>
    </w:p>
    <w:p>
      <w:r>
        <w:rPr>
          <w:b/>
        </w:rPr>
        <w:t xml:space="preserve">Quelle: </w:t>
      </w:r>
      <w:r>
        <w:t>https://mcp.opencaselaw.ch/entscheid/bger_8C_231_2014</w:t>
      </w:r>
    </w:p>
    <w:p>
      <w:r>
        <w:t>FR: TF 8C 231/2014 du 27 août 2014</w:t>
      </w:r>
    </w:p>
    <w:p>
      <w:r>
        <w:t>IT: TF 8C 231/2014 del 27 agosto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2.1</w:t>
      </w:r>
    </w:p>
    <w:p>
      <w:r>
        <w:t>Streitig ist die Leistungspflicht der SUVA für die geltend gemachten Folgen der Anästhesiekomplikation anlässlich der am 22. Juli 2008 aufgrund einer fetalen Bradykardie notwenig gewordenen Kaiserschnittentbindung. Dabei ist zu prüfen, ob ein Unfall im Rechtssinne vorliegt. Die Beschwerdeführerin bejaht dies in Bezug auf eine schädigende medizinische Massnahme als auch hinsichtlich eines Schreckereignisses (E. 2.3 und 2.4 hernach).</w:t>
      </w:r>
    </w:p>
    <w:p>
      <w:r>
        <w:rPr>
          <w:b/>
        </w:rPr>
        <w:t>E. 2.2</w:t>
      </w:r>
    </w:p>
    <w:p>
      <w:r>
        <w:t>Gemäss Art. 6 Abs. 1 UVG werden die Leistungen der Unfallversicherung bei Berufsunfällen, Nichtberufsunfällen und Berufskrankheiten gewährt, soweit das Gesetz nichts anderes bestimmt. Unfall ist gemäss Art. 4 ATSG die plötzliche, nicht beabsichtigte schädigende Einwirkung eines ungewöhnlichen äusseren Faktors auf den menschlichen Körper, die eine Beeinträchtigung der körperlichen, geistigen oder psychischen Gesundheit oder den Tod zur Folge hat.</w:t>
      </w:r>
    </w:p>
    <w:p>
      <w:r>
        <w:rPr>
          <w:b/>
        </w:rPr>
        <w:t>E. 2.3</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 BGE 134 V 72 E. 4.3.1 S. 79 f. mit Hinweis; erwähntes Urteil 8C_708/2011 vom 9. November 2011 in: SVR 2012 UV Nr. 11 E. 6.1). Diese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Nach der Praxis ist es mit dem Erfordernis der Aussergewöhnlichkeit streng zu nehmen, wenn eine medizinische Massnahme infrage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 BGE 121 V 35 E. 1b S. 38; 118 V 283 E. 2b S. 284, je mit Hinweisen; vgl. aus jüngerer Zeit: erwähntes Urteil SVR 2012 UV Nr. 11 E. 6.1 mit weiteren Hinweisen). Für Tatsachenfeststellungen bei der Beurteilung des Unfallcharakters eines Ereignisses gilt der im Sozialversicherungsrecht übliche Beweisgrad der überwiegenden Wahrscheinlichkeit (erwähntes Urteil SVR 2012 UV Nr. 11 E. 5 mit Hinweis; vgl. auch SVR 2011 UV Nr. 11 S. 39, 8C_693/2010 E. 3 und 4; 2009 UV Nr. 31 S. 109, 8C_552/2008 E. 2; 2008 UV Nr. 12 S. 38, U 71/07 E. 5.2.1).</w:t>
      </w:r>
    </w:p>
    <w:p>
      <w:r>
        <w:rPr>
          <w:b/>
        </w:rPr>
        <w:t>E. 2.4</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Diese Rechtsprechung wurde wiederholt bestätigt und dahin 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S. 61 und 283 E. 2a; ferner BGE 122 V 230 E. 1 S. 232 mit Hinweisen), betont, dass sich das Begriffsmerkmal der Ungewöhnlichkeit definitionsgemäss nicht auf die Wirkung des äusseren Faktors, sondern nur auf diesen selbst bezieht, weshalb nicht von Belang sein könne, wenn der äussere Faktor allenfalls schwerwiegende, unerwartete Folgen nach sich zog ( BGE 129 V 177 E. 2.1 S. 179; SVR 2008 UV Nr. 7 S. 22 E. 2.2, U 548/06). An den Beweis der Tatsachen, die das Schreckereignis ausgelöst haben, an die Aussergewöhnlichkeit dieses Ereignisses sowie den entsprechenden psychischen Schock sind strenge Anforderungen zu stellen (SVR 2009 UV Nr. 20 S. 75 E. 2.2 [8C_533/2008]). Nach der Rechtsprechung besteht die übliche und einigermassen typische Reaktion auf solche Ereignisse erfahrungsgemäss darin, dass zwar eine Traumatisierung stattfindet, diese aber vom Opfer in aller Regel innert einiger Wochen oder Monate überwunden wird (SVR 2008 UV Nr. 7 S. 22 E. 2.5). Die Adäquanz zwischen einem Schreckereignis ohne körperliche Verletzung und den nachfolgend aufgetretenen psychischen Störungen ist nach der allgemeinen Formel (gewöhnlicher Lauf der Dinge und allgemeine Lebenserfahrung) zu beurteilen ( BGE 129 V 177 E. 4.2 S. 184 f.; SVR 2010 UV Nr. 30 S. 120 E. 5.3 in fine, 8C_537/2009; Urteil 8C_159/2011 vom 11. Juli 2011 E. 4.1 f.).</w:t>
      </w:r>
    </w:p>
    <w:p>
      <w:r>
        <w:rPr>
          <w:b/>
        </w:rPr>
        <w:t>E. 3.1.1</w:t>
      </w:r>
    </w:p>
    <w:p>
      <w:r>
        <w:t>Das kantonale Gericht erwog, der Gutachter Prof. Dr. med. E.________ sowie die involvierten Ärzte am Spital D.________ seien sich bezüglich erfolgter Vorkehren und eingetretener Komplikationen nicht einig und diese könnten aus fachärztlicher Sicht verschieden interpretiert werden. Während Prof. Dr. med. E.________ eher eine Medikamentenfehldosierung in Betracht ziehe, die eine zu hohe peridurale Blockade mit Atemnot und Tetraparese bewirkt habe, gehe das Universitätsspital aufgrund der echtzeitlichen Beobachtungen und Dokumentationen sowie nachträglicher Feststellungen (Aspiration von Liquor) von einer totalen Spinalanästhesie aus. In Berücksichtigung der fetalen Notfallsituation, die ein rasches Handeln erfordert habe, sei die eingetretene Komplikation mit Atemnot und Tetraparese als Risiko, mit dem bei einer Periduralanästhesie zu rechnen sei, einzustufen. Die anlässlich der Notfallbehandlung durchgeführte Anästhesie lasse sich nicht als ungewöhnlicher äusserer Faktor qualifizieren. Die umstrittenen Handlungen seien weder als grobe Ungeschicklichkeit noch als ausserordentliche Verwechslung zu werten.</w:t>
      </w:r>
    </w:p>
    <w:p>
      <w:r>
        <w:rPr>
          <w:b/>
        </w:rPr>
        <w:t>E. 3.1.2</w:t>
      </w:r>
    </w:p>
    <w:p>
      <w:r>
        <w:t>Ferner verneinte die Vorinstanz das Vorliegen eines Schreckereignisses. Selbst wenn die verspürte Hilflosigkeit und Todesangst um sich und ihr Kind nachvollziehbar seien, fehle es vorliegend an der Aussergewöhnlichkeit, die bei einem Schreckereignis verlangt sei. Es könne nicht von einer gewaltsamen und überraschend heftigen Einwirkung gesprochen werden.</w:t>
      </w:r>
    </w:p>
    <w:p>
      <w:r>
        <w:rPr>
          <w:b/>
        </w:rPr>
        <w:t>E. 3.2</w:t>
      </w:r>
    </w:p>
    <w:p>
      <w:r>
        <w:t>Die Beschwerdeführerin rügt, die Vorinstanz habe es unterlassen, den rechtserheblichen Sachverhalt festzustellen, indem sie sich mit Blick auf die unterschiedlichen medizinischen Auffassungen nicht für einen Sachverhalt entschieden habe und nur den Eventualfall möglicher unsorgfältiger Anästhesiedosierungen und einer unsorgfältigen Intubationsnarkose diskutiert habe. Das kantonale Gericht habe ferner in willkürlicher Weise nicht auf das Gutachten des Prof. Dr. med. E.________ abgestellt und - dem entgegen - die Stellungnahme des Spitals D.________ vom 17. Februar 2012 zum höherwertigen Beweismittel erhoben. Es sei gemäss Prof. Dr. med. E.________ zu einer zu hohen periduralen Blockadewirkung gekommen, die am ehesten die Folge der insgesamt überhöhten Menge an verabreichten Anästhetika durch den Katheter sei. Zudem sei die Dosierung der Medikamente zur Einleitung der Intubationsanästhesie nicht adäquat gewesen (zu geringe Sedationstiefe), um die Intervention für die Versicherte ohne Erinnerung durchzuführen. Die vorgenommenen Behandlungen wichen einzeln und in der Summe ganz erheblich vom medizinisch Üblichen ab mit Risiken für Mutter und Kind, mit denen nicht ernsthaft hätte gerechnet werden müssen. Überdies sei das bewusste Erleben der Notsituation beim Kaiserschnitt als aussergewöhnliches Schreckereignis zu werten. Die Beschwerdeführerin habe realisiert, dass sie gelähmt gewesen sei, nicht richtig atmen und sprechen konnte. Sie habe zumindest teilweise die notfallmässigen Interventionen, wie die Sauerstoffzufuhr mittels Gesichtsmaske, die Intubation und das hektische Treiben miterlebt. Entgegen der Vorinstanz liege die Aussergewöhnlichkeit nicht bezüglich des Kaiserschnitts als solchem vor, sondern sei durch das unsorgfältige Behandeln bewusste Wahrnehmen und Erleben ihres Zustands und der Notsituation gegeben. Die Lähmung der Arme, der Atemmuskulatur und eines Teils des sympathischen Nervensystems stelle eine gewaltsame und heftige Einwirkung dar.</w:t>
      </w:r>
    </w:p>
    <w:p>
      <w:r>
        <w:rPr>
          <w:b/>
        </w:rPr>
        <w:t>E. 4.1</w:t>
      </w:r>
    </w:p>
    <w:p>
      <w:r>
        <w:t>Die SUVA weist in ihrer Vernehmlassung vom 19. Mai 2014 zu Recht darauf hin, dass mangels den Unfallbegriff erfüllender physischer Einwirkung mit körperlicher Schädigung (vgl. Aktengutachten des Prof. Dr. med. E.________ vom 23. November 2011 S. 10 f.) einzig zu prüfen ist, ob die Beschwerdeführerin während der Entbindung mittels Kaiserschnitt einem Schreckereignis ausgesetzt war, welches den Unfallbegriff erfüllt. Es erübrigen sich daher Erwägungen zur Auseinandersetzung bezüglich der Frage, ob ein Behandlungsfehler vorliegt und ob bejahendenfalls grobe und ausserordentliche Verwechslungen und Ungeschicklichkeiten stattfanden. Daher ist auch auf die diesbezüglichen Einwände zur vorinstanzlichen Beweiswürdigung und ihrer darauf beruhenden Sachverhaltsfeststellung zu dieser medizinischen Frage nicht näher einzugehen.</w:t>
      </w:r>
    </w:p>
    <w:p>
      <w:r>
        <w:rPr>
          <w:b/>
        </w:rPr>
        <w:t>E. 4.2</w:t>
      </w:r>
    </w:p>
    <w:p>
      <w:r>
        <w:t>Aufgrund der Akten steht fest, dass anstelle der geplanten spontanen Geburt ein Kaiserschnitt notwendig wurde, weil sich das Kind in einem erhöhten Gefahrenzustand befand. Die Sectio hätte unter Regionalanästhesie (Periduralanästhesie) durchgeführt werden sollen. Während der Anästhesie trat aber eine Komplikation ein, indem die verabreichten Lokalanästhetika zu einem ungewollt hohen Wirkniveau führten, welches das beschriebene Beschwerdebild (Tetraparese mit Atemnot und Sprachverlust mit Angst- und Schreckwirkung) auslöste. Der Grund dieses zu hohen Wirkniveaus ist umstritten: Während der Gutachter Prof. Dr. med. E.________ die Klärung der Ursache zwar nicht als eindeutig möglich erachtet, aber am ehesten von einer insgesamt überhöhten Menge an verabreichten Lokalanästhetika durch den Katheter ausging hielt das Spital D.________ im Anästhesiebericht vom 23. Juli 2008 sowie im Geburtsbericht gleichen Datums eine hohe Spinalanästhesie (zu hohes Aufsteigen des Lokalanästhetikums im Liquorraum) fest In der Stellungnahme vom 17. Februar 2012 wurde von einer totalen Spinalanästhesie, bei der die für den Periduralraum vorgesehene Menge an Lokalanästhetika ungewollt direkt in den Spinalraum eingespritzt wurde, ausgegangen. Einigkeit besteht darin, dass aufgrund dieser anästhesiologischen Komplikation die Anästhesie mit Intubation notwendig wurde, worauf sich der Kreislauf rasch stabilisierte und keine Gefahr mehr für Mutter und Kind bestand. Zu beurteilen sind demnach einzig die rund zwei Minuten, während denen die Beschwerdeführerin die Komplikation bewusst miterlebte und Angst um ihr Leben und das ihres ungeborenen Kindes bekam.</w:t>
      </w:r>
    </w:p>
    <w:p>
      <w:r>
        <w:rPr>
          <w:b/>
        </w:rPr>
        <w:t>E. 4.3</w:t>
      </w:r>
    </w:p>
    <w:p>
      <w:r>
        <w:t>Wie dargelegt (E.2.4), muss die seelische Einwirkung durch einen gewaltsamen, in der unmittelbaren Gegenwart der Versicherten sich abspielenden Vorfall ausgelöst werden und überraschend heftig sein, wozu es vorliegend nicht kam. Die Anästhesiekomplikation wurde so oder anders durch das Einspritzen von Lokalanästhetika in den Katheter verursacht, welcher Vorgang nicht als gewaltsam bezeichnet werden kann. Damit mangelt es bereits an der für die Annahme eines Schreckereignisses im Unfallsinne vorausgesetzten Gewaltsamkeit des Vorfalls. Überdies ist für die Prüfung der Ungewöhnlichkeit nicht von Belang (E. 2.4 hiervor), wenn der äussere Faktor allenfalls schwerwiegende, unerwartete Folgen nach sich zog. Die im Operationssaal bewusst erlebte Komplikation mit den erlittenen Beschwerden ist einzig eine Folge der verabreichten Narkosemittel und daher mit Blick auf die Frage der Einwirkung eines ungewöhnlichen äusseren Faktors irrelevant. Auch wenn verständlich ist, dass die erlebte Notfallsituation Angst bei der Versicherten auslöste und durchaus ein traumatisches Erlebnis darstellen konnte, ist der Vorfall schliesslich, selbst wenn er als Unfall zu bezeichnen wäre, nach dem gewöhnlichen Lauf der Dinge und der allgemeinen Lebenserfahrung nicht geeignet, langjährige psychische Beschwerden in Form einer posttraumatischen Belastungsstörung auszulösen. Nach dem Gesagten liegt kein aussergewöhnliches Schreckereignis vor, weshalb es beim vorinstanzlichen Entscheid sein Bewenden hat.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