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8C_230/2015 vom 28. April 2015</w:t>
      </w:r>
    </w:p>
    <w:p>
      <w:r>
        <w:t>Bundesgericht, 2015-04-28, FR</w:t>
      </w:r>
    </w:p>
    <w:p>
      <w:r>
        <w:rPr>
          <w:b/>
        </w:rPr>
        <w:t xml:space="preserve">Quelle: </w:t>
      </w:r>
      <w:r>
        <w:t>https://mcp.opencaselaw.ch/entscheid/bger_8C_230_2015</w:t>
      </w:r>
    </w:p>
    <w:p>
      <w:r>
        <w:t>FR: TF 8C_230/2015 du 28 avril 2015</w:t>
      </w:r>
    </w:p>
    <w:p>
      <w:r>
        <w:t>IT: TF 8C_230/2015 del 28 aprile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8C_230/2015</w:t>
      </w:r>
    </w:p>
    <w:p>
      <w:r>
        <w:t>Arrêt du 28 avril 2015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Greffière : Mme von Zwehl.</w:t>
      </w:r>
    </w:p>
    <w:p>
      <w:r>
        <w:t>Participants à la procédure</w:t>
      </w:r>
    </w:p>
    <w:p>
      <w:r>
        <w:t>A.________, France,</w:t>
      </w:r>
    </w:p>
    <w:p>
      <w:r>
        <w:t>recourant,</w:t>
      </w:r>
    </w:p>
    <w:p>
      <w:r>
        <w:t>contre</w:t>
      </w:r>
    </w:p>
    <w:p>
      <w:r>
        <w:t>Caisse nationale suisse d'assurance en cas d'accidents, Fluhmattstrasse 1, 6004 Lucerne,</w:t>
      </w:r>
    </w:p>
    <w:p>
      <w:r>
        <w:t>intimée.</w:t>
      </w:r>
    </w:p>
    <w:p>
      <w:r>
        <w:t>Objet</w:t>
      </w:r>
    </w:p>
    <w:p>
      <w:r>
        <w:t>Assurance-accidents (condition de recevabilité),</w:t>
      </w:r>
    </w:p>
    <w:p>
      <w:r>
        <w:t>recours contre le jugement de la Cour de justice de la République et canton de Genève, Chambre des assurances sociales, du 9 mars 2015.</w:t>
      </w:r>
    </w:p>
    <w:p>
      <w:r>
        <w:t>Vu :</w:t>
      </w:r>
    </w:p>
    <w:p>
      <w:r>
        <w:t>le jugement du 9 mars 2015 (cause ATAS/177/2015) opposant A.________ à la Caisse nationale suisse d'assurance en cas d'accidents (CNA), par lequel la Chambre des assurances de la Cour de Justice de la République et canton de Genève a déclaré irrecevable le recours formé par le prénommé en date du 1er juillet 2014 et rejeté en tant que besoin le recours pour déni de justice, en invitant le recourant à s'adresser à la CNA,</w:t>
      </w:r>
    </w:p>
    <w:p>
      <w:r>
        <w:t>le recours du 8 avril 2015 (date du timbre postal) interjeté par A.________ contre ce jugement,</w:t>
      </w:r>
    </w:p>
    <w:p>
      <w:r>
        <w:t>considérant :</w:t>
      </w:r>
    </w:p>
    <w:p>
      <w:r>
        <w:t>que selon l' art. 108 al. 1 let. b LTF , le président de la cour décide en procédure simplifiée de ne pas entrer en matière sur les recours dont la motivation est manifestement insuffisante ( art. 42 al. 2 LTF ),</w:t>
      </w:r>
    </w:p>
    <w:p>
      <w:r>
        <w:t>qu'il peut confier cette tâche à un autre juge ( art. 108 al. 2 LTF ),</w:t>
      </w:r>
    </w:p>
    <w:p>
      <w:r>
        <w:t>que les mémoires doivent indiquer les conclusions, les motifs et les moyens de preuve ( art. 42 al. 1 LTF ),</w:t>
      </w:r>
    </w:p>
    <w:p>
      <w:r>
        <w:t>que les motifs doivent exposer succinctement en quoi l'acte attaqué viole le droit (art. 42 al. 2, première phrase LTF),</w:t>
      </w:r>
    </w:p>
    <w:p>
      <w:r>
        <w:t>que la partie recourante doit notamment fournir une motivation topique répondant aux motifs retenus par la juridiction précédente,</w:t>
      </w:r>
    </w:p>
    <w:p>
      <w:r>
        <w:t>qu'en l'occurrence, l'acte de recours et ses annexes ne contiennent aucune motivation ni conclusions, le recourant se contentant de renvoyer le Tribunal fédéral à "demander tous les rapports médicaux à la [CNA] pour avoir tous les renseignements nécessaires suite à mes accidents",</w:t>
      </w:r>
    </w:p>
    <w:p>
      <w:r>
        <w:t>que ce faisant, le recourant ne satisfait pas aux exigences de recevabilité de l' art. 42 LTF ,</w:t>
      </w:r>
    </w:p>
    <w:p>
      <w:r>
        <w:t>que son recours doit par conséquent être déclaré irrecevable,</w:t>
      </w:r>
    </w:p>
    <w:p>
      <w:r>
        <w:t>qu'au vu des circonstances, il convient de renoncer à la perception de frais judiciaires (art. 66 al. 1, deuxième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 la santé publique.</w:t>
      </w:r>
    </w:p>
    <w:p>
      <w:r>
        <w:t>Lucerne, le 28 avril 2015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