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8C_230/2012 vom 15. April 2013</w:t>
      </w:r>
    </w:p>
    <w:p>
      <w:r>
        <w:t>Bundesgericht, 2013-04-15, FR</w:t>
      </w:r>
    </w:p>
    <w:p>
      <w:r>
        <w:rPr>
          <w:b/>
        </w:rPr>
        <w:t xml:space="preserve">Quelle: </w:t>
      </w:r>
      <w:r>
        <w:t>https://mcp.opencaselaw.ch/entscheid/bger_8C_230_2012</w:t>
      </w:r>
    </w:p>
    <w:p>
      <w:r>
        <w:t>FR: TF 8C_230/2012 du 15 avril 2013</w:t>
      </w:r>
    </w:p>
    <w:p>
      <w:r>
        <w:t>IT: TF 8C_230/2012 del 15 aprile 2013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suspension du droit à l'indemnité de chômage d'une durée de 21 jours pour non observation des instructions de l'autorité compétente ( art. 30 al. 1 let . d LACI) par le recourant qui a refusé de participer à un programme d'emploi temporaire au sens de l' art. 64a LACI .</w:t>
      </w:r>
    </w:p>
    <w:p>
      <w:r>
        <w:rPr>
          <w:b/>
        </w:rPr>
        <w:t>E. 3</w:t>
      </w:r>
    </w:p>
    <w:p>
      <w:r>
        <w:t>Par un premier grief, le recourant remet en cause certaines constatations de fait du jugement attaqué.</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t>En l'occurrence, le recours ne contient toutefois aucune démonstration du caractère arbitraire de l'état de fait du jugement attaqué. En effet, le recourant n'expose pas en quoi l'appréciation des preuves par les premiers juges est manifestement insoutenable. Son argumentation tend plutôt à substituer sa propre appréciation à celle de l'autorité précédente. Il n'y a dès lors pas lieu de s'écarter des faits établis par l'autorité précédente.</w:t>
      </w:r>
    </w:p>
    <w:p>
      <w:r>
        <w:rPr>
          <w:b/>
        </w:rPr>
        <w:t>E. 4</w:t>
      </w:r>
    </w:p>
    <w:p>
      <w:r>
        <w:t>Par un deuxième grief, le recourant fait valoir qu'il n'avait pas à participer au programme d'emploi temporaire assigné, du moment que celui-ci ne tenait pas compte de sa formation ni de son expérience professionnelles.</w:t>
      </w:r>
    </w:p>
    <w:p>
      <w:r>
        <w:t>Ce point de vue ne saurait être partagé. En ce qui concerne les programmes d'emploi temporaire organisés par des institutions à but non lucratif au sens de l' art. 64a al. 1 let. a LACI , l' art. 64a al. 2 LACI renvoie à l' art. 16 al. 2 let . c LACI, selon lequel n'est pas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qu'il a précédemment exercée ( art. 16 al. 2 let. b LACI ; cf. arrêt 8C_577/2011 du 31 août 2012 consid. 3.2.3). C'est pourquoi, dans la mesure où, en l'espèce, il a refusé un programme d'emploi temporaire qui satisfaisait incontestablement aux conditions de l' art. 16 al. 2 let . c LACI, l'assuré était passible d'une suspension de son droit à l'indemnité pour inobservation des instructions de l'autorité compétente ( art. 30 al. 1 let . d LACI).</w:t>
      </w:r>
    </w:p>
    <w:p>
      <w:r>
        <w:t>Par ailleurs, sur le vu des faits constatés, il n'apparaît pas que la juridiction cantonale a exercé son pouvoir d'appréciation de manière contraire au droit (cf. arrêts 8C_577/2011 du 31 août 2012 consid. 3.2.2; 8C_31/2007 du 25 septembre 2007 consid. 3.1, non publié in ATF 133 V 640 mais dans SVR 2008 ALV n° 12 p. 35) en confirmant la quotité de la suspension prononcée par l'intimé.</w:t>
      </w:r>
    </w:p>
    <w:p>
      <w:r>
        <w:rPr>
          <w:b/>
        </w:rPr>
        <w:t>E. 5</w:t>
      </w:r>
    </w:p>
    <w:p>
      <w:r>
        <w:t>Vu ce qui précède, le jugement attaqué n'est pas critiquable et le recours se révèle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