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8C_228/2013 vom 30. April 2013</w:t>
      </w:r>
    </w:p>
    <w:p>
      <w:r>
        <w:t>Bundesgericht, 2013-04-30, DE</w:t>
      </w:r>
    </w:p>
    <w:p>
      <w:r>
        <w:rPr>
          <w:b/>
        </w:rPr>
        <w:t xml:space="preserve">Quelle: </w:t>
      </w:r>
      <w:r>
        <w:t>https://mcp.opencaselaw.ch/entscheid/bger_8C_228_2013</w:t>
      </w:r>
    </w:p>
    <w:p>
      <w:r>
        <w:t>FR: TF 8C_228/2013 du 30 avril 2013</w:t>
      </w:r>
    </w:p>
    <w:p>
      <w:r>
        <w:t>IT: TF 8C_228/2013 del 30 aprile 2013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 0/2}</w:t>
      </w:r>
    </w:p>
    <w:p>
      <w:r>
        <w:t>8C_228/2013</w:t>
      </w:r>
    </w:p>
    <w:p>
      <w:r>
        <w:t>Urteil vom 30. April 2013</w:t>
      </w:r>
    </w:p>
    <w:p>
      <w:r>
        <w:t>I. sozialrechtliche Abteilung</w:t>
      </w:r>
    </w:p>
    <w:p>
      <w:r>
        <w:t>Besetzung</w:t>
      </w:r>
    </w:p>
    <w:p>
      <w:r>
        <w:t>Bundesrichterin Leuzinger, Präsidentin,</w:t>
      </w:r>
    </w:p>
    <w:p>
      <w:r>
        <w:t>Gerichtsschreiber Grünvogel.</w:t>
      </w:r>
    </w:p>
    <w:p>
      <w:r>
        <w:t>Verfahrensbeteiligte</w:t>
      </w:r>
    </w:p>
    <w:p>
      <w:r>
        <w:t>S.________,</w:t>
      </w:r>
    </w:p>
    <w:p>
      <w:r>
        <w:t>Beschwerdeführer,</w:t>
      </w:r>
    </w:p>
    <w:p>
      <w:r>
        <w:t>gegen</w:t>
      </w:r>
    </w:p>
    <w:p>
      <w:r>
        <w:t>Kantonsgericht Freiburg, Sozialversicherungsgerichtshof, Postfach, 1762 Givisiez,</w:t>
      </w:r>
    </w:p>
    <w:p>
      <w:r>
        <w:t>Beschwerdegegner.</w:t>
      </w:r>
    </w:p>
    <w:p>
      <w:r>
        <w:t>Gegenstand</w:t>
      </w:r>
    </w:p>
    <w:p>
      <w:r>
        <w:t>Invalidenversicherung (Prozessvoraussetzung),</w:t>
      </w:r>
    </w:p>
    <w:p>
      <w:r>
        <w:t>Beschwerde gegen den Entscheid des Kantonsgerichts Freiburg vom 7. Februar 2013.</w:t>
      </w:r>
    </w:p>
    <w:p>
      <w:r>
        <w:t>Nach Einsicht</w:t>
      </w:r>
    </w:p>
    <w:p>
      <w:r>
        <w:t>in die Beschwerde vom 20. März 2013 betreffend die Ablehnung des Gesuchs um unentgeltliche Verbeiständung des X.________ im Verfahren vor dem Kantonsgericht Freiburg mit Entscheid vom 7. Februar 2013,</w:t>
      </w:r>
    </w:p>
    <w:p>
      <w:r>
        <w:t>in Erwägung,</w:t>
      </w:r>
    </w:p>
    <w:p>
      <w:r>
        <w:t>dass das Kantonsgericht als I. Sozialversicherungsgerichtshof die gegen die von der IV-Stelle des Kantons Freiburg angeordnete Begutachtung des X.________ durch Dr. med. H.________ gerichteten Vorbringen einer materiellen Überprüfung unterzogen, in der Sache aber als unbegründet abgewiesen hatte,</w:t>
      </w:r>
    </w:p>
    <w:p>
      <w:r>
        <w:t>dass es dabei auch das Gesuch um unentgeltliche Rechtspflege abgewiesen hatte,</w:t>
      </w:r>
    </w:p>
    <w:p>
      <w:r>
        <w:t>dass es sich beim Anfechtungsobjekt um einen Zwischenentscheid im Sinne von Art. 92 f. BGG handelt (vgl. BGE 133 V 477 E. 4.2 S. 481),</w:t>
      </w:r>
    </w:p>
    <w:p>
      <w:r>
        <w:t>dass die vorliegend allein thematisierte unentgeltliche Rechtspflege vor Vorinstanz nur unter den Voraussetzungen eines nicht wieder gutzumachenden Nachteils im Sinne von Art. 93 Abs. 1 lit. a BGG anfechtbar ist,</w:t>
      </w:r>
    </w:p>
    <w:p>
      <w:r>
        <w:t>dass die Verweigerung der unentgeltlichen Verbeiständung im kantonalen Rechtsmittelverfahren mit dem Entscheid in der Sache gefällt worden ist, mit anderen Worten keinen Einfluss mehr auf den dortigen Verfahrensablauf hatte,</w:t>
      </w:r>
    </w:p>
    <w:p>
      <w:r>
        <w:t>dass dergestalt kein nicht wieder gutzumachender Nachteil vorliegt, zumal, sollte es später nicht zu einem Beschwerdeentscheid in der Hauptsache kommen, diesfalls immer noch direkt Beschwerde in öffentlich-rechtlichen Angelegenheiten im Anschluss an die Verwaltungsverfügung in der Sache erhoben werden kann (zum Ganzen siehe BGE 133 V 645 E. 2.2 S. 647 f.; Urteile 2C_1102/2012 vom 20. Dezember 2012 E. 1 und 9C_117/2010 vom 23. Juli 2010 E. 3.2),</w:t>
      </w:r>
    </w:p>
    <w:p>
      <w:r>
        <w:t>dass deshalb bereits aus diesem Grund auf die offensichtlich unzulässige Beschwerde im vereinfachten Verfahren nicht einzutreten ist ( Art. 108 Abs. 1 lit. a BGG ) und der Beschwerdeführer nach Art. 66 Abs. 1 und 3 BGG kostenpflichtig wird,</w:t>
      </w:r>
    </w:p>
    <w:p>
      <w:r>
        <w:t>dass damit die Frage, ob der Rechtsvertreter überhaupt legitimiert ist, in eigenem Namen gegen die Verweigerung der unentgeltlichen Verbeiständung seines Klienten Beschwerde zu führen, nicht näher zu erörtern ist; das vom Beschwerdeführer dazu angerufene Urteil 9C_991/2008 vom 18. Mai 2009 E. 2.2 (publiziert in: SVR 2009 IV Nr. 48 S. 144) ist diesbezüglich nicht einschlägig, war dort doch die Höhe der aus der Staatskasse zu leistenden Entschädigung an einen amtlich eingesetzten Rechtsvertreter Prozessthema; davon abzugrenzen ist der Anspruch auf unentgeltliche Rechtspflege, der ausschliesslich dem Gesuchsteller zusteht,</w:t>
      </w:r>
    </w:p>
    <w:p>
      <w:r>
        <w:t>erkennt die Präsidentin: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Die Gerichtskosten von Fr. 300.- werden dem Beschwerdeführer auferlegt.</w:t>
      </w:r>
    </w:p>
    <w:p>
      <w:r>
        <w:t>3.</w:t>
      </w:r>
    </w:p>
    <w:p>
      <w:r>
        <w:t>Dieses Urteil wird den Parteien, der IV-Stelle des Kantons Freiburg und dem Bundesamt für Sozialversicherungen schriftlich mitgeteilt.</w:t>
      </w:r>
    </w:p>
    <w:p>
      <w:r>
        <w:t>Luzern, 30. April 2013</w:t>
      </w:r>
    </w:p>
    <w:p>
      <w:r>
        <w:t>Im Namen der I. sozialrechtlichen Abteilung</w:t>
      </w:r>
    </w:p>
    <w:p>
      <w:r>
        <w:t>des Schweizerischen Bundesgerichts</w:t>
      </w:r>
    </w:p>
    <w:p>
      <w:r>
        <w:t>Die Präsidentin: Leuzinger</w:t>
      </w:r>
    </w:p>
    <w:p>
      <w:r>
        <w:t>Der Gerichtsschreiber: Grünvogel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