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8C_226/2017 vom 28. März 2017</w:t>
      </w:r>
    </w:p>
    <w:p>
      <w:r>
        <w:t>Bundesgericht, 2017-03-28, DE</w:t>
      </w:r>
    </w:p>
    <w:p>
      <w:r>
        <w:rPr>
          <w:b/>
        </w:rPr>
        <w:t xml:space="preserve">Quelle: </w:t>
      </w:r>
      <w:r>
        <w:t>https://mcp.opencaselaw.ch/entscheid/bger_8C_226_2017</w:t>
      </w:r>
    </w:p>
    <w:p>
      <w:r>
        <w:t>FR: TF 8C_226/2017 du 28 mars 2017</w:t>
      </w:r>
    </w:p>
    <w:p>
      <w:r>
        <w:t>IT: TF 8C_226/2017 del 28 marzo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8C_226/2017</w:t>
      </w:r>
    </w:p>
    <w:p>
      <w:r>
        <w:t>Urteil vom 28. März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Öffentliche Arbeitslosenkasse Baselland, Bahnhofstrasse 32, 4133 Pratteln,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</w:t>
      </w:r>
    </w:p>
    <w:p>
      <w:r>
        <w:t>des Kantonsgerichts Basel-Landschaft</w:t>
      </w:r>
    </w:p>
    <w:p>
      <w:r>
        <w:t>vom 30. Januar 2017.</w:t>
      </w:r>
    </w:p>
    <w:p>
      <w:r>
        <w:t>Nach Einsicht</w:t>
      </w:r>
    </w:p>
    <w:p>
      <w:r>
        <w:t>in die als "Souveränes Affidavit der Wahrheit" betitelte Eingabe vom 22. März 2017 (Poststempel) mit beigefügtem Nichteintretensentscheid des Kantonsgerichts Basel-Landschaft vom 30. Januar 2017,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bei der Anfechtung eines Nichteintretensentscheids ein konkretes Auseinandersetzen mit den von der Vorinstanz angeführten Nichteintretensgründen voraussetzt (vgl. BGE 123 V 335 ; 118 Ib 134 ; ARV 2002 Nr. 7 S. 61 E. 2),</w:t>
      </w:r>
    </w:p>
    <w:p>
      <w:r>
        <w:t>dass die Eingabe, so denn damit überhaupt Beschwerde gegen den eingangs erwähnten Nichteintretensentscheid geführt werden will, diesen Begründungsanforderungen offensichtlich nicht zu genügen vermag: lediglich die Amtsführung verschiedener Personen ohne jeglichen konkreten Bezug zu den vorinstanzlichen Nicheintretenserwägungen als gegen diverse Verfassungsrechte verstossend zu rügen, reicht bei Weitem nicht aus,</w:t>
      </w:r>
    </w:p>
    <w:p>
      <w:r>
        <w:t>dass, soweit mit dieser Eingabe anderes bezweckt wird, das Bundesgericht der falsche Adressat ist,</w:t>
      </w:r>
    </w:p>
    <w:p>
      <w:r>
        <w:t>dass deshalb im vereinfachten Verfahren nach Art. 108 Abs. 1 lit. b BGG auf die Eingabe nicht einzutreten ist,</w:t>
      </w:r>
    </w:p>
    <w:p>
      <w:r>
        <w:t>das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Eingabe/Beschwerde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Basel-Landschaft, Abteilung Sozialversicherungsrecht, dem Staatssekretariat für Wirtschaft (SECO) und dem Amt für Industrie, Gewerbe und Arbeit (KIGA) Baselland, schriftlich mitgeteilt.</w:t>
      </w:r>
    </w:p>
    <w:p>
      <w:r>
        <w:t>Luzern, 28. März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