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8C_226/2013 vom 15. Mai 2013</w:t>
      </w:r>
    </w:p>
    <w:p>
      <w:r>
        <w:t>Bundesgericht, 2013-05-15, FR</w:t>
      </w:r>
    </w:p>
    <w:p>
      <w:r>
        <w:rPr>
          <w:b/>
        </w:rPr>
        <w:t xml:space="preserve">Quelle: </w:t>
      </w:r>
      <w:r>
        <w:t>https://mcp.opencaselaw.ch/entscheid/bger_8C_226_2013</w:t>
      </w:r>
    </w:p>
    <w:p>
      <w:r>
        <w:t>FR: TF 8C_226/2013 du 15 mai 2013</w:t>
      </w:r>
    </w:p>
    <w:p>
      <w:r>
        <w:t>IT: TF 8C_226/2013 del 15 maggio 2013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8C_226/2013</w:t>
      </w:r>
    </w:p>
    <w:p>
      <w:r>
        <w:t>Arrêt du 15 mai 2013</w:t>
      </w:r>
    </w:p>
    <w:p>
      <w:r>
        <w:t>Ire Cour de droit social</w:t>
      </w:r>
    </w:p>
    <w:p>
      <w:r>
        <w:t>Composition</w:t>
      </w:r>
    </w:p>
    <w:p>
      <w:r>
        <w:t>M. le Juge fédéral Frésard, en qualité de juge unique.</w:t>
      </w:r>
    </w:p>
    <w:p>
      <w:r>
        <w:t>Greffier: M. Beauverd.</w:t>
      </w:r>
    </w:p>
    <w:p>
      <w:r>
        <w:t>Participants à la procédure</w:t>
      </w:r>
    </w:p>
    <w:p>
      <w:r>
        <w:t>M.________,</w:t>
      </w:r>
    </w:p>
    <w:p>
      <w:r>
        <w:t>recourante,</w:t>
      </w:r>
    </w:p>
    <w:p>
      <w:r>
        <w:t>contre</w:t>
      </w:r>
    </w:p>
    <w:p>
      <w:r>
        <w:t>Centre social régional X.________,</w:t>
      </w:r>
    </w:p>
    <w:p>
      <w:r>
        <w:t>intimé.</w:t>
      </w:r>
    </w:p>
    <w:p>
      <w:r>
        <w:t>Objet</w:t>
      </w:r>
    </w:p>
    <w:p>
      <w:r>
        <w:t>Aide sociale (condition procédurale),</w:t>
      </w:r>
    </w:p>
    <w:p>
      <w:r>
        <w:t>recours contre le jugement de la Cour de droit administratif et public du Tribunal cantonal du</w:t>
      </w:r>
    </w:p>
    <w:p>
      <w:r>
        <w:t>canton de Vaud du 6 mars 2013.</w:t>
      </w:r>
    </w:p>
    <w:p>
      <w:r>
        <w:t>Vu:</w:t>
      </w:r>
    </w:p>
    <w:p>
      <w:r>
        <w:t>la décision du 25 octobre 2012 par laquelle le Service de prévoyance et d'aide sociales du canton de Vaud (SPAS) a confirmé, sur recours, une décision du Centre social régional X.________ (CSR) du 5 septembre 2012 refusant à M.________ une aide financière dans le cadre du revenu d'insertion,</w:t>
      </w:r>
    </w:p>
    <w:p>
      <w:r>
        <w:t>le jugement du 6 mars 2013 par lequel la Cour de droit administratif et public du Tribunal cantonal du canton de Vaud a rejeté le recours de l'intéressée et confirmé la décision du SPAS du 25 octobre 2012,</w:t>
      </w:r>
    </w:p>
    <w:p>
      <w:r>
        <w:t>le recours formé par M.________ contre ce jugement,</w:t>
      </w:r>
    </w:p>
    <w:p>
      <w:r>
        <w:t>considérant:</w:t>
      </w:r>
    </w:p>
    <w:p>
      <w:r>
        <w:t>que selon l' art. 108 al. 1 LTF , le président de la cour décide en procédure simplifiée de ne pas entrer en matière sur les recours manifestement irrecevables (let. a) et sur ceux dont la motivation est manifestement insuffisante ( art. 42 al. 2 LTF ; let. b),</w:t>
      </w:r>
    </w:p>
    <w:p>
      <w:r>
        <w:t>qu'il peut confier cette tâche à un autre juge ( art. 108 al. 2 LTF ),</w:t>
      </w:r>
    </w:p>
    <w:p>
      <w:r>
        <w:t>que le recours doit indiquer, entre autres exigences, les conclusions, les motifs et les moyens de preuve; les motifs doivent exposer succinctement en quoi l'acte attaqué viole le droit ( art. 42 al. 1 et 2 LTF ),</w:t>
      </w:r>
    </w:p>
    <w:p>
      <w:r>
        <w:t>que le jugement attaqué repose sur la loi cantonale sur l'action sociale vaudoise du 2 décembre 2003 (LASV; RSV 850.051) et son règlement d'application du 26 octobre 2005 (RLASV; RSV 850.051.1),</w:t>
      </w:r>
    </w:p>
    <w:p>
      <w:r>
        <w:t>que le Tribunal fédéral ne peut revoir les questions de droit cantonal que sous l'angle restreint de l'arbitraire (sur cette notion: ATF 134 I 263 consid. 3.1 p. 265 s), dans le cadre d'un moyen pris de la violation d'un droit constitutionnel (cf. art. 95 et 96 LTF , a contrario), expressément soulevé et développé conformément aux exigences de motivation accrues prévues à l' art. 106 al. 2 LTF ,</w:t>
      </w:r>
    </w:p>
    <w:p>
      <w:r>
        <w:t>que celles-ci imposent au recourant d'expliquer de manière claire et précise en quoi le droit constitutionnel aurait été violé (cf. ATF 133 IV 286 consid. 1.4 p. 287),</w:t>
      </w:r>
    </w:p>
    <w:p>
      <w:r>
        <w:t>qu'en l'occurrence, la recourante n'invoque aucune garantie de droit constitutionnel ni tente d'exposer de quelque autre manière en quoi l'application du droit cantonal constituerait une violation de ses droits fondamentaux,</w:t>
      </w:r>
    </w:p>
    <w:p>
      <w:r>
        <w:t>qu'une telle motivation ne répond manifestement pas aux exigences de l' art. 106 al. 2 LTF ,</w:t>
      </w:r>
    </w:p>
    <w:p>
      <w:r>
        <w:t>que le recours n'est par conséquent pas recevable,</w:t>
      </w:r>
    </w:p>
    <w:p>
      <w:r>
        <w:t>qu'il est renoncé à la perception d'un émolument judiciaire (art. 66 al. 1, 2ème phrase, LTF),</w:t>
      </w:r>
    </w:p>
    <w:p>
      <w:r>
        <w:t>par ces motifs, le Juge unique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 et à la Cour de droit administratif et public du Tribunal cantonal du canton de Vaud.</w:t>
      </w:r>
    </w:p>
    <w:p>
      <w:r>
        <w:t>Lucerne, le 15 mai 2013</w:t>
      </w:r>
    </w:p>
    <w:p>
      <w:r>
        <w:t>Au nom de la Ire Cour de droit social</w:t>
      </w:r>
    </w:p>
    <w:p>
      <w:r>
        <w:t>du Tribunal fédéral suisse</w:t>
      </w:r>
    </w:p>
    <w:p>
      <w:r>
        <w:t>Le Juge unique: Frésard</w:t>
      </w:r>
    </w:p>
    <w:p>
      <w:r>
        <w:t>Le Greffier: Beauverd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