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224/2023 vom 14. September 2023</w:t>
      </w:r>
    </w:p>
    <w:p>
      <w:r>
        <w:t>Bundesgericht, 2023-09-14, DE</w:t>
      </w:r>
    </w:p>
    <w:p>
      <w:r>
        <w:rPr>
          <w:b/>
        </w:rPr>
        <w:t xml:space="preserve">Quelle: </w:t>
      </w:r>
      <w:r>
        <w:t>https://mcp.opencaselaw.ch/entscheid/bger_8C_224_2023</w:t>
      </w:r>
    </w:p>
    <w:p>
      <w:r>
        <w:t>FR: TF 8C 224/2023 du 14 septembre 2023</w:t>
      </w:r>
    </w:p>
    <w:p>
      <w:r>
        <w:t>IT: TF 8C 224/2023 del 14 settembre 2023</w:t>
      </w:r>
    </w:p>
    <w:p>
      <w:pPr>
        <w:pStyle w:val="Heading2"/>
      </w:pPr>
      <w:r>
        <w:t>Regeste</w:t>
      </w:r>
    </w:p>
    <w:p>
      <w:r>
        <w:t>Unfallversicherung (Berufskrankheit)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für die Beurteilung der Streitsache massgeblichen rechtlichen Grundlagen werden im angefochtenen Urteil zutreffend wiedergegeben. Darauf wird verwiesen ( Art. 109 Abs. 3 BGG ).</w:t>
      </w:r>
    </w:p>
    <w:p>
      <w:r>
        <w:rPr>
          <w:b/>
        </w:rPr>
        <w:t>E. 3.1</w:t>
      </w:r>
    </w:p>
    <w:p>
      <w:r>
        <w:t>Die Vorinstanz legte in eingehender Würdigung der medizinischen Aktenlage dar, dass die diagnostizierten Erkrankungen (operativ sanierte chronische Rhinosinusitis und Adult Onset Asthma bronchiale) nicht auf eine berufliche Exposition zurückzuführen seien. Für die übrigen geklagten Beschwerden und Symptome habe keine verlässliche Diagnose gestellt werden können. Die Anerkennung einer Krankheit als Berufskrankheit setze jedoch eine gesicherte Diagnosestellung voraus. Sowohl aufgrund der umfangreichen Liste der Symptome - ärztlicherseits sei zu Recht die Rede von einer ausgeprägten psychosomatischen Überlagerung - als auch wegen des zeitlichen Ablaufs erscheine die berufsbedingte Verursachung der geltend gemachten Leiden als nicht überwiegend wahrscheinlich. Deshalb sei die Leistungsablehnung durch die Beschwerdegegnerin nicht zu beanstanden.</w:t>
      </w:r>
    </w:p>
    <w:p>
      <w:r>
        <w:rPr>
          <w:b/>
        </w:rPr>
        <w:t>E. 3.2</w:t>
      </w:r>
    </w:p>
    <w:p>
      <w:r>
        <w:t>Die letztinstanzlich vorgebrachten Einwendungen führen, zumal sie sich inhaltlich im Wesentlichen in einer Wiederholung der bereits im kantonalen Verfahren erhobenen und entkräfteten Rügen erschöpfen, zu keinem anderen Ergebnis.</w:t>
      </w:r>
    </w:p>
    <w:p>
      <w:r>
        <w:rPr>
          <w:b/>
        </w:rPr>
        <w:t>E. 3.2.1</w:t>
      </w:r>
    </w:p>
    <w:p>
      <w:r>
        <w:t>Die Beschwerdeführerin macht im Einzelnen geltend, dass die Vorinstanz die eingereichten umfangreichen Dokumentationen und die neuen Tatsachen bei der Sachverhaltsfeststellung und Entscheidfindung nicht berücksichtigt habe, unterlässt es dabei allerdings darzulegen, inwieweit diese Unterlagen und Tatsachen (-behauptungen) konkret geeignet sein könnten, das Vorliegen einer Berufskrankheit zu untermauern. Auch die Rüge, es seien zu Unrecht keine (weiteren) medizinischen Fachärzte " (z.B. Toxikologe, Arbeitsmediziner) " beigezogen und Arbeitsplatzuntersuchungen veranlasst worden, zielt ins Leere. Denn aufgrund der medizinischen Aktenlage konnte und durfte das kantonale Gericht ohne Weiteres davon ausgehen, dass weder die Rhinosinusitis noch das Asthma bronchiale auf bedenkliche Stoffe am Arbeitsplatz zurückzuführen waren, weshalb es auf weitere Beweiserhebungen in antizipierender Beweiswürdigung verzichten durfte ( BGE 144 V 361 E. 6.5).</w:t>
      </w:r>
    </w:p>
    <w:p>
      <w:r>
        <w:rPr>
          <w:b/>
        </w:rPr>
        <w:t>E. 3.2.2</w:t>
      </w:r>
    </w:p>
    <w:p>
      <w:r>
        <w:t>Soweit schliesslich letztinstanzlich wiederholt gerügt wird, Dr. med. C.________, Facharzt FMH für Ohren-, Nasen-, Halskrankheiten (ORL), habe in der Pricktestung vom 15. Oktober 2020 sehr wohl eine Allergie auf Schimmelpilz festgestellt, weshalb es sich bei seinen abweichenden Verlautbarungen im Bericht vom 2. November 2020 um ein Versehen handle, kann daraus ebenfalls nichts zu Gunsten der Beschwerdeführerin abgeleitet werden. Denn das kantonale Gericht hat ausdrücklich darauf hingewiesen, dass jedenfalls aufgrund der weiteren serologischen Abklärungen eine Schimmelpilzallergie definitiv habe ausgeschlossen werden können. So habe Dr. med. D.________, Zentrum E.________, am 16. Februar 2021 angegeben, sowohl im Hauttest als auch bei der serologischen Testung habe keine IgE-Sensibilisierung gegen Sporen von getesteten Schimmelpilzen und gegen Hausstaubmilben gefunden werden können. Dr. med. F.________, Leitender Arzt Pneumologie und Innere Medizin, Spital G.________, habe am 16. April 2021 gleichermassen festgestellt, dass keine Hinweise für eine allergische bronchopulmonale Aspergillose bestehen würden, nachdem er eine entsprechende Sensibilisierung zusätzlich serologisch getestet habe, so dass die Diagnose einer aspergillen-bedingten Atemnot eigentlich ausgeschlossen werden könne. Damit setzt sich die Beschwerdeführerin nicht rechtsgenüglich auseinander, weshalb sich Weiterungen dazu erübrigen.</w:t>
      </w:r>
    </w:p>
    <w:p>
      <w:r>
        <w:rPr>
          <w:b/>
        </w:rPr>
        <w:t>E. 4</w:t>
      </w:r>
    </w:p>
    <w:p>
      <w:r>
        <w:t>Die offensichtlich unbegründete Beschwerde wird im vereinfachten Verfahren nach Art. 109 Abs. 2 lit. a BGG - mit summarischer Begründung unter Verweis auf den kantonalen Entscheid ( Art. 109 Abs. 3 BGG ) - erledigt.</w:t>
      </w:r>
    </w:p>
    <w:p>
      <w:r>
        <w:rPr>
          <w:b/>
        </w:rPr>
        <w:t>E. 5</w:t>
      </w:r>
    </w:p>
    <w:p>
      <w:r>
        <w:t>Nachdem das Gesuch um unentgeltliche Rechtspflege im bundesgerichtlichen Verfahren mit Verfügung vom 20. Juni 2023 wegen Aussichtslosigkeit der Beschwerde abgewiesen worden ist, werden die Gerichtskosten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