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8C_223/2015 vom 20. August 2015</w:t>
      </w:r>
    </w:p>
    <w:p>
      <w:r>
        <w:t>Bundesgericht, 2015-08-20, DE</w:t>
      </w:r>
    </w:p>
    <w:p>
      <w:r>
        <w:rPr>
          <w:b/>
        </w:rPr>
        <w:t xml:space="preserve">Quelle: </w:t>
      </w:r>
      <w:r>
        <w:t>https://mcp.opencaselaw.ch/entscheid/bger_8C_223_2015</w:t>
      </w:r>
    </w:p>
    <w:p>
      <w:r>
        <w:t>FR: TF 8C_223/2015 du 20 août 2015</w:t>
      </w:r>
    </w:p>
    <w:p>
      <w:r>
        <w:t>IT: TF 8C_223/2015 del 20 agosto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Vorinstanz und Verwaltung zu Recht einen Anspruch des Versicherten auf eine Invalidenrente der Unfallversicherung verneint haben.</w:t>
      </w:r>
    </w:p>
    <w:p>
      <w:r>
        <w:rPr>
          <w:b/>
        </w:rPr>
        <w:t>E. 3.1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139 V 592 E. 2.3 S. 593 f. mit Hinweis).</w:t>
      </w:r>
    </w:p>
    <w:p>
      <w:r>
        <w:rPr>
          <w:b/>
        </w:rPr>
        <w:t>E. 4.1</w:t>
      </w:r>
    </w:p>
    <w:p>
      <w:r>
        <w:t>Es ist unbestritten, dass der Beschwerdeführer ohne den Unfall weiterhin bei der B.________ AG arbeiten würde. Für das Jahr 2013 ging die Vorinstanz von einem Valideneinkommen von Fr. 68'428.55 (13 x Fr. 4'712.- Grundgehalt, Fr. 4092.55 Überzeit- und Reisezuschläge und Fr. 3'080.- Essensentschädigung) aus. Der Versicherte macht seinerseits geltend, er hätte im Jahre 2013 ein Einkommen von Fr. 71'337.25 (Fr. 62'076.- Grundgehalt, Fr. 6'181.25 Schichtzulage und Fr. 3'080.- Essensentschädigung) erzielt. Er beruft sich dabei insbesondere auf die von der Arbeitgeberin in der Unfallmeldung gemachten Angaben. Dabei übersieht er indessen, dass der Betrag von Fr. 6'181.25 sämtliche "anderen Lohnzulagen" und damit insbesondere auch eine allfällige Essensentschädigung umfasst. Das von der Vorinstanz auf Fr. 68'428.55 bemessene Valideneinkommen ist somit jedenfalls nicht zu Ungunsten des Versicherten rechtsfehlerhaft festgesetzt worden.</w:t>
      </w:r>
    </w:p>
    <w:p>
      <w:r>
        <w:rPr>
          <w:b/>
        </w:rPr>
        <w:t>E. 4.2.1</w:t>
      </w:r>
    </w:p>
    <w:p>
      <w:r>
        <w:t>Die Evaluation der funktionellen Leistungsfähigkeit (EFL) im arbeitsmedizinischen Zentrum C._________ vom 2. April 2012 hat ergeben, dass dem Versicherten eine leidensangepasste schwere Tätigkeit mit seltenem Hantieren von Gewichten bis 30 kg und einigen weiteren speziellen Einschränkungen ganztags zumutbar wäre.</w:t>
      </w:r>
    </w:p>
    <w:p>
      <w:r>
        <w:rPr>
          <w:b/>
        </w:rPr>
        <w:t>E. 4.2.2</w:t>
      </w:r>
    </w:p>
    <w:p>
      <w:r>
        <w:t>Vorinstanz und Verwaltung gingen zur Bemessung des Invalideneinkommens von DAP-Zahlen aus; für das massgebliche Jahr 2011 legten sie das Einkommen auf Fr. 63'245.- fest. Der Beschwerdeführer erhebt verschiedene Einwände gegen diese Vorgehensweise und verlangt, das Invalideneinkommen sei aufgrund der Zahlen der LSE zu bestimmen. Inwiefern diese Einwände stichhaltig sind, vermag jedoch offenzubleiben, da - wie nachstehende Erwägung zeigt - auch bei einer Bestimmung des Invalideneinkommens nach der LSE-Methode kein rentenbegründender Invaliditätsgrad resultieren würde.</w:t>
      </w:r>
    </w:p>
    <w:p>
      <w:r>
        <w:rPr>
          <w:b/>
        </w:rPr>
        <w:t>E. 4.2.3</w:t>
      </w:r>
    </w:p>
    <w:p>
      <w:r>
        <w:t>Auszugehen wäre vom Durchschnittseinkommen für Männer im Anforderungsniveau 4 von Fr. 4'901.- (LSE 2010, Tabelle TA 1, Zeile "Total"). Dieser Wert wäre auf ein Jahr hoch- und auf eine betriebsübliche Arbeitszeit von 41.7 Stunden umzurechnen; das sich daraus ergebende Einkommen wäre sodann an die bis zum Jahr 2013 eingetretene Nominallohnentwicklung der Männerlöhne anzupassen (Lohn 2010 x [2204 : 2151]). Es ist zu erwarten, dass der Versicherte trotz seiner Einschränkungen (vgl. E. 4.2.1 hievor) diesen Lohn erzielen könnte; somit wäre vom entsprechenden Tabellenlohn entgegen seinen Ausführungen kein Abzug im Sinne von BGE 126 V 75 E. 5b/cc S. 80 vorzunehmen. Somit ergäbe sich ein Invalideneinkommen von Fr. 62'822.20 (Fr. 4'901.- x 12 x [41.7 : 40] x [2204 : 2151). Vergleicht man dieses Invalideneinkommen mit dem Valideneinkommen von Fr. 68'428.55, so resultiert eine unfallbedingte Erwerbseinbusse von Fr. 5'606.35 - dies entspricht 8.19 % des Valideneinkommens.</w:t>
      </w:r>
    </w:p>
    <w:p>
      <w:r>
        <w:rPr>
          <w:b/>
        </w:rPr>
        <w:t>E. 4.3</w:t>
      </w:r>
    </w:p>
    <w:p>
      <w:r>
        <w:t>Demnach ist jedenfalls im Ergebnis nicht zu beanstanden, dass Vorinstanz und Verwaltung einen Rentenanspruch verneint haben;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