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8C_220/2025 vom 7. Mai 2025</w:t>
      </w:r>
    </w:p>
    <w:p>
      <w:r>
        <w:t>Bundesgericht, 2025-05-07, DE</w:t>
      </w:r>
    </w:p>
    <w:p>
      <w:r>
        <w:rPr>
          <w:b/>
        </w:rPr>
        <w:t xml:space="preserve">Quelle: </w:t>
      </w:r>
      <w:r>
        <w:t>https://mcp.opencaselaw.ch/entscheid/bger_8C_220_2025</w:t>
      </w:r>
    </w:p>
    <w:p>
      <w:r>
        <w:t>FR: TF 8C_220/2025 du 7 mai 2025</w:t>
      </w:r>
    </w:p>
    <w:p>
      <w:r>
        <w:t>IT: TF 8C_220/2025 del 7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17. März 2025 in Auseinandersetzung mit den Parteivorbringen und in Würdigung der Akten dar, weshalb sich für die Zeit vom 1. Oktober 2022 bis zum 30. September 2024 keine zwölfmonatige Beitragszeit nachweisen lasse, was gestützt auf Art. 8 Abs. 1 lit. e in Verbindung mit Art. 13 Abs. 1 AVIG einen Anspruch auf Arbeitslosenentschädigung für die Zeit ab 1. Oktober 2024 ausschliesse. Dabei zeigte das kantonale Gericht insbesondere auch auf, weshalb als Beitragszeit allein die effektive Beschäftigungsdauer angerechnet werden könne und zwar ungeachtet der Gründe, welche zur Beendigung des (anrechenbaren) Arbeitsverhältnisses geführt hätten.</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und 140 III 115 E. 2; je mit Hinweisen), sein und die darauf beruhenden Erwägungen gegen Bundesrecht verstossen oder einen anderen Beschwerdegrund (vgl. Art. 95 lit. a-e BGG ) gesetzt haben sollen. Insbesondere reicht es nicht aus, bereits vor dem kantonalen Gericht Vorgetragenes zu wiederholen, ohne auf dessen Erwägungen dazu einzugehen.</w:t>
      </w:r>
    </w:p>
    <w:p>
      <w:r>
        <w:rPr>
          <w:b/>
        </w:rPr>
        <w:t>E. 4</w:t>
      </w:r>
    </w:p>
    <w:p>
      <w:r>
        <w:t>Da dieser Begründungsmangel offensichtlich ist, führt dies zu einem Nichteintreten auf das Rechtsmittel im vereinfachten Verfahren nach Art. 108 Abs. 1 lit. b BGG .</w:t>
      </w:r>
    </w:p>
    <w:p>
      <w:r>
        <w:rPr>
          <w:b/>
        </w:rPr>
        <w:t>E. 5</w:t>
      </w:r>
    </w:p>
    <w:p>
      <w:r>
        <w:t>Das mit der Beschwerde gestellte Gesuch um unentgeltliche Rechtspflege ist wegen aussichtsloser Beschwerdeführung abzuweisen ( Art. 64 Abs. 1 BGG ). In Anwendung von Art. 66 Abs. 1 Satz 2 BGG kann jedoch ausnahmsweise nochmals (bereits so: Urteile 9C_104/2024 vom 20. Februar 2024, 9C_417/2023 vom 10. August 2023 sowie 8C_376/2022 vom 20. Juni 2022)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