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218/2022 vom 8. April 2022</w:t>
      </w:r>
    </w:p>
    <w:p>
      <w:r>
        <w:t>Bundesgericht, 2022-04-08, DE</w:t>
      </w:r>
    </w:p>
    <w:p>
      <w:r>
        <w:rPr>
          <w:b/>
        </w:rPr>
        <w:t xml:space="preserve">Quelle: </w:t>
      </w:r>
      <w:r>
        <w:t>https://mcp.opencaselaw.ch/entscheid/bger_8C_218_2022</w:t>
      </w:r>
    </w:p>
    <w:p>
      <w:r>
        <w:t>FR: TF 8C 218/2022 du 8 avril 2022</w:t>
      </w:r>
    </w:p>
    <w:p>
      <w:r>
        <w:t>IT: TF 8C 218/2022 del 8 aprile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08.04.2022 8C 218/2022 (8C_218/2022) Tribunal fédéral IIIe Cour de droit public (Ire Cour de droit social) 08.04.2022 8C 218/2022 (8C_218/2022) Tribunale federale III Corte di diritto pubblico (I Corte di diritto sociale) 08.04.2022 8C 218/2022 (8C_218/2022)</w:t>
      </w:r>
    </w:p>
    <w:p>
      <w:r>
        <w:t>Invalidenversicherung (Prozessvoraussetzung) | Invalidenversicherung</w:t>
      </w:r>
    </w:p>
    <w:p>
      <w:r>
        <w:t>Bundesgericht Tribunal fédéral Tribunale federale Tribunal federal 8C_218/2022 Urteil vom 8. April 2022 I. sozialrechtliche Abteilung Besetzung Bundesrichter Wirthlin, Präsident, Gerichtsschreiber Grünvogel. Verfahrensbeteiligte A.________, Beschwerdeführer, gegen IV-Stelle des Kantons Thurgau, Rechts- und Einsprachedienst, St. Gallerstrasse 11, 8500 Frauenfeld, Beschwerdegegnerin. Gegenstand Invalidenversicherung (Prozessvoraussetzung), Beschwerde gegen den Entscheid des Verwaltungsgerichts des Kantons Thurgau vom 23. Februar 2022 (VV.2021.143/E). Nach Einsicht in die Beschwerde vom 2. April 2022 gegen den Entscheid des Verwaltungsgerichts des Kantons Thurgau vom 23. Februar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 dass der Beschwerdeführer nichts Derartiges vorbringt, dass es insbesondere nicht ausreicht, die vorinstanzlichen Ausführungen zur Beweiswertigkeit des polydisziplinären Gutachtens der SMAB AG Bern vom 30. März 2020 unter Verweis auf andere Arztberichte pauschal als das Beschwerdebild realitätsfremd bewertend zu rügen, dass die Vorbringen insgesamt nicht über eine letztinstanzlich unzulässige appellatorische Kritik hinausgehen, dass dieser Begründungsmangel offensichtlich ist, dass deshalb im vereinfachten Verfahren nach Art. 108 Abs. 1 lit. b und Abs. 2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Thurgau und dem Bundesamt für Sozialversicherungen schriftlich mitgeteilt. Luzern, 8. April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