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8C_218/2018 vom 25. April 2018</w:t>
      </w:r>
    </w:p>
    <w:p>
      <w:r>
        <w:t>Bundesgericht, 2018-04-25, DE</w:t>
      </w:r>
    </w:p>
    <w:p>
      <w:r>
        <w:rPr>
          <w:b/>
        </w:rPr>
        <w:t xml:space="preserve">Quelle: </w:t>
      </w:r>
      <w:r>
        <w:t>https://mcp.opencaselaw.ch/entscheid/bger_8C_218_2018</w:t>
      </w:r>
    </w:p>
    <w:p>
      <w:r>
        <w:t>FR: TF 8C_218/2018 du 25 avril 2018</w:t>
      </w:r>
    </w:p>
    <w:p>
      <w:r>
        <w:t>IT: TF 8C_218/2018 del 25 aprile 2018</w:t>
      </w:r>
    </w:p>
    <w:p>
      <w:pPr>
        <w:pStyle w:val="Heading2"/>
      </w:pPr>
      <w:r>
        <w:t>Volltext</w:t>
      </w:r>
    </w:p>
    <w:p>
      <w:r>
        <w:t>Bundesgericht</w:t>
      </w:r>
    </w:p>
    <w:p>
      <w:r>
        <w:t>Tribunal fédéral</w:t>
      </w:r>
    </w:p>
    <w:p>
      <w:r>
        <w:t>Tribunale federale</w:t>
      </w:r>
    </w:p>
    <w:p>
      <w:r>
        <w:t>Tribunal federal</w:t>
      </w:r>
    </w:p>
    <w:p>
      <w:r>
        <w:t>8C_218/2018</w:t>
      </w:r>
    </w:p>
    <w:p>
      <w:r>
        <w:t>Urteil vom 25. April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Öffentliche Arbeitslosenkasse des Kantons Freiburg, Rechtsdienst, Rue du Nord 1, 1700 Freiburg,</w:t>
      </w:r>
    </w:p>
    <w:p>
      <w:r>
        <w:t>Beschwerdegegnerin.</w:t>
      </w:r>
    </w:p>
    <w:p>
      <w:r>
        <w:t>Gegenstand</w:t>
      </w:r>
    </w:p>
    <w:p>
      <w:r>
        <w:t>Arbeitslosenversicherung (Prozessvoraussetzung),</w:t>
      </w:r>
    </w:p>
    <w:p>
      <w:r>
        <w:t>Beschwerde gegen den Entscheid des Kantonsgerichts Freiburg, Sozialversicherungsgerichtshof, vom 23. Februar 2018 (605 2017 258).</w:t>
      </w:r>
    </w:p>
    <w:p>
      <w:r>
        <w:t>Nach Einsicht</w:t>
      </w:r>
    </w:p>
    <w:p>
      <w:r>
        <w:t>in die Beschwerde vom 5. März 2018 gegen den Entscheid des Kantonsgerichts Freiburg vom 23. Februar 2018,</w:t>
      </w:r>
    </w:p>
    <w:p>
      <w:r>
        <w:t>in die Mitteilung des Bundesgerichts vom 7. März 2018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19. März 2018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beiden Eingaben des Beschwerdeführers diesen inhaltlichen Mindestanforderungen nicht genügen, da sie keinen rechtsgenüglichen Antrag enthalten und den Ausführungen nicht entnommen werden kann, inwiefern die Sachverhaltsfeststellung im Sinne von Art. 97 Abs. 1 BGG - soweit überhaupt beanstandet - unzutreffend und die darauf beruhenden Erwägungen rechtsfehlerhaft sein sollen,</w:t>
      </w:r>
    </w:p>
    <w:p>
      <w:r>
        <w:t>dass der Begründungsmangel offensichtlich ist, weshalb auf die Beschwerde in Anwendung von Art. 108 Abs. 1 lit. b BGG nicht eingetreten werden kann,</w:t>
      </w:r>
    </w:p>
    <w:p>
      <w:r>
        <w:t>dass in Anwendung von Art. 66 Abs. 1 Satz 2 BGG aber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Sozialversicherungsgerichtshof, und dem Staatssekretariat für Wirtschaft (SECO) schriftlich mitgeteilt.</w:t>
      </w:r>
    </w:p>
    <w:p>
      <w:r>
        <w:t>Luzern, 25. April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