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8C_218/2013 vom 21. Mai 2013</w:t>
      </w:r>
    </w:p>
    <w:p>
      <w:r>
        <w:t>Bundesgericht, 2013-05-21, FR</w:t>
      </w:r>
    </w:p>
    <w:p>
      <w:r>
        <w:rPr>
          <w:b/>
        </w:rPr>
        <w:t xml:space="preserve">Quelle: </w:t>
      </w:r>
      <w:r>
        <w:t>https://mcp.opencaselaw.ch/entscheid/bger_8C_218_2013</w:t>
      </w:r>
    </w:p>
    <w:p>
      <w:r>
        <w:t>FR: TF 8C_218/2013 du 21 mai 2013</w:t>
      </w:r>
    </w:p>
    <w:p>
      <w:r>
        <w:t>IT: TF 8C_218/2013 del 21 maggio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8C_218/2013</w:t>
      </w:r>
    </w:p>
    <w:p>
      <w:r>
        <w:t>Arrêt du 21 mai 2013</w:t>
      </w:r>
    </w:p>
    <w:p>
      <w:r>
        <w:t>Ire Cour de droit social</w:t>
      </w:r>
    </w:p>
    <w:p>
      <w:r>
        <w:t>Composition</w:t>
      </w:r>
    </w:p>
    <w:p>
      <w:r>
        <w:t>Mmes et M. les Juges fédéraux Leuzinger, Présidente, Frésard et Heine.</w:t>
      </w:r>
    </w:p>
    <w:p>
      <w:r>
        <w:t>Greffière: Mme Fretz Perrin.</w:t>
      </w:r>
    </w:p>
    <w:p>
      <w:r>
        <w:t>Participants à la procédure</w:t>
      </w:r>
    </w:p>
    <w:p>
      <w:r>
        <w:t>P.________,</w:t>
      </w:r>
    </w:p>
    <w:p>
      <w:r>
        <w:t>représenté par Me Marino Montini, avocat,</w:t>
      </w:r>
    </w:p>
    <w:p>
      <w:r>
        <w:t>recourant,</w:t>
      </w:r>
    </w:p>
    <w:p>
      <w:r>
        <w:t>contre</w:t>
      </w:r>
    </w:p>
    <w:p>
      <w:r>
        <w:t>Caisse nationale suisse d'assurance en cas d'accidents, Fluhmattstrasse 1, 6004 Lucerne,</w:t>
      </w:r>
    </w:p>
    <w:p>
      <w:r>
        <w:t>intimée.</w:t>
      </w:r>
    </w:p>
    <w:p>
      <w:r>
        <w:t>Objet</w:t>
      </w:r>
    </w:p>
    <w:p>
      <w:r>
        <w:t>Assurance-accidents (restitution de l'effet suspensif),</w:t>
      </w:r>
    </w:p>
    <w:p>
      <w:r>
        <w:t>recours contre le jugement du Tribunal cantonal de la République et canton de Neuchâtel, Cour de droit public, du 13 février 2013.</w:t>
      </w:r>
    </w:p>
    <w:p>
      <w:r>
        <w:t>Considérant:</w:t>
      </w:r>
    </w:p>
    <w:p>
      <w:r>
        <w:t>que par décision du 30 octobre 2012, la Caisse nationale suisse d'assurance en cas d'accidents (CNA) a supprimé, dès le 12 novembre 2012, les prestations allouées à P.________ à la suite de son accident du 16 juillet 2011 et retiré l'effet suspensif à une éventuelle opposition,</w:t>
      </w:r>
    </w:p>
    <w:p>
      <w:r>
        <w:t>que P.________ a formé opposition à cette décision, dont il a demandé l'annulation et conclu à la restitution de l'effet suspensif ainsi qu'à l'octroi de prestations d'assurance au-delà du 12 novembre 2012,</w:t>
      </w:r>
    </w:p>
    <w:p>
      <w:r>
        <w:t>que par décision incidente du 5 décembre 2012, la CNA a confirmé le retrait de l'effet suspensif,</w:t>
      </w:r>
    </w:p>
    <w:p>
      <w:r>
        <w:t>que l'assuré a recouru contre cette décision incidente devant la Cour de droit public du Tribunal cantonal de la République et canton de Neuchâtel,</w:t>
      </w:r>
    </w:p>
    <w:p>
      <w:r>
        <w:t>que par jugement du 13 février 2013, la juridiction cantonale a rejeté le recours,</w:t>
      </w:r>
    </w:p>
    <w:p>
      <w:r>
        <w:t>que P.________ interjette un recours en matière de droit public contre ce jugement dont il demande l'annulation, en concluant, principalement, à la restitution de l'effet suspensif à l'opposition, subsidiairement au renvoi de la cause à la juridiction cantonale pour nouvelle décision au sens des considérants,</w:t>
      </w:r>
    </w:p>
    <w:p>
      <w:r>
        <w:t>qu'il requiert également l'octroi de l'effet suspensif au présent recours,</w:t>
      </w:r>
    </w:p>
    <w:p>
      <w:r>
        <w:t>que la décision attaquée est une décision incidente, dès lors qu'elle porte sur l'effet suspensif,</w:t>
      </w:r>
    </w:p>
    <w:p>
      <w:r>
        <w:t>que le point de savoir si elle peut causer un préjudice irréparable ( art. 93 al. 1 let. a LTF ) peut demeurer indécise, car il apparaît que le recours est de toute façon voué à l'échec,</w:t>
      </w:r>
    </w:p>
    <w:p>
      <w:r>
        <w:t>qu'en effet, une décision portant sur le retrait ou la restitution de l'effet suspensif est une décision en matière de mesures provisionnelles au sens de l' art. 98 LTF , contre laquelle le recours ne peut être formé que pour violation des droits constitutionnels (arrêt 9C_ 191/2007, in SVR 2007 IV n° 43 p. 143; voir aussi BERNARD CORBOZ, in Commentaire de la LTF, Berne 2009, n°6 ss ad art. 98 LTF ),</w:t>
      </w:r>
    </w:p>
    <w:p>
      <w:r>
        <w:t>que le Tribunal fédéral n'examine la violation des droits fondamentaux que si ce grief a été invoqué et motivé par le recourant ( art. 106 al. 2 LTF ),</w:t>
      </w:r>
    </w:p>
    <w:p>
      <w:r>
        <w:t>qu'en cas de refus de l'effet suspensif, il incombe à l'autorité, qui dispose d'une certaine liberté d'appréciation, d'examiner si les motifs qui parlent en faveur de l'exécution immédiate de la décision l'emportent sur ceux qui peuvent être invoqués à l'appui de la solution contraire,</w:t>
      </w:r>
    </w:p>
    <w:p>
      <w:r>
        <w:t>que les prévisions sur l'issue du litige au fond peuvent également être prises en considération à la condition cependant qu'elles ne fassent aucun doute,</w:t>
      </w:r>
    </w:p>
    <w:p>
      <w:r>
        <w:t>qu'il résulte des constatations de la juridiction cantonale que le recourant avait repris son activité professionnelle à 100 % depuis le mois d'août 2011, de sorte que seule la prise en charge des traitements médicaux était concrètement touchée par la décision litigieuse,</w:t>
      </w:r>
    </w:p>
    <w:p>
      <w:r>
        <w:t>que d'autre part, ces traitements pouvaient être pris en charge provisoirement par l'assurance-maladie ( art. 70 al. 1 et 2 let. a LPGA ),</w:t>
      </w:r>
    </w:p>
    <w:p>
      <w:r>
        <w:t>qu'en outre, les premiers juges ont considéré que les prévisions sur l'issue du litige ne présentaient pas un degré de certitude suffisant pour être prises en compte en l'espèce,</w:t>
      </w:r>
    </w:p>
    <w:p>
      <w:r>
        <w:t>que le recourant reproche à la juridiction cantonale d'avoir fait preuve d'arbitraire dans l'application du droit et dans l'établissement des faits ( art. 9 Cst. ) en considérant qu'il ne se trouvait pas dans une situation financière telle que la continuation du versement des prestations se présentât comme nécessaire,</w:t>
      </w:r>
    </w:p>
    <w:p>
      <w:r>
        <w:t>que selon la jurisprudence, l'arbitraire prohibé par l' art. 9 Cst. ne résulte pas du seul fait qu'une autre solution que celle retenue par l'autorité cantonale pourrait entrer en considération ou même serait préférable,</w:t>
      </w:r>
    </w:p>
    <w:p>
      <w:r>
        <w:t>qu'en application de ce principe, la partie recourante ne peut, dans un recours pour arbitraire fondé sur l' art. 9 Cst. , se contenter de critiquer l'acte attaqué comme il le ferait dans une procédure d'appel où l'autorité de recours peut revoir librement l'application du droit,</w:t>
      </w:r>
    </w:p>
    <w:p>
      <w:r>
        <w:t>qu'il doit au contraire préciser en quoi cet acte serait arbitraire ( ATF 134 I 263 consid. 3.1 p. 265 s. et la jurisprudence citée),</w:t>
      </w:r>
    </w:p>
    <w:p>
      <w:r>
        <w:t>qu'en l'espèce, le recourant se limite à opposer son opinion à celle de l'autorité précédente, en énumérant les faits et les arguments qui, selon lui, devraient aboutir à l'admission du recours,</w:t>
      </w:r>
    </w:p>
    <w:p>
      <w:r>
        <w:t>que l'argumentation du recourant ne démontre pas, d'une manière qui satisfasse aux exigences de motivation de l' art. 106 al. 2 LTF , en quoi la pesée des intérêts entreprise par la juridiction cantonale serait arbitraire,</w:t>
      </w:r>
    </w:p>
    <w:p>
      <w:r>
        <w:t>que manifestement infondé, le présent recours doit être rejeté selon la procédure simplifiée de l' art. 109 LTF ,</w:t>
      </w:r>
    </w:p>
    <w:p>
      <w:r>
        <w:t>que succombant, le recourant supportera les frais judiciaires ( art. 66 al. 1 LTF ),</w:t>
      </w:r>
    </w:p>
    <w:p>
      <w:r>
        <w:t>que la cause étant tranchée, la requête d'effet suspensif n'a plus d'objet,</w:t>
      </w:r>
    </w:p>
    <w:p>
      <w:r>
        <w:t>par ces motifs, le Tribunal fédéral prononce:</w:t>
      </w:r>
    </w:p>
    <w:p>
      <w:r>
        <w:t>1.</w:t>
      </w:r>
    </w:p>
    <w:p>
      <w:r>
        <w:t>Le recours est rejeté.</w:t>
      </w:r>
    </w:p>
    <w:p>
      <w:r>
        <w:t>2.</w:t>
      </w:r>
    </w:p>
    <w:p>
      <w:r>
        <w:t>Les frais judiciaires, arrêtés à 800 fr., sont mis à la charge du recourant.</w:t>
      </w:r>
    </w:p>
    <w:p>
      <w:r>
        <w:t>3.</w:t>
      </w:r>
    </w:p>
    <w:p>
      <w:r>
        <w:t>Le présent arrêt est communiqué aux parties, au Tribunal cantonal de la République et canton de Neuchâtel, Cour de droit public, et à l'Office fédéral de la santé publique.</w:t>
      </w:r>
    </w:p>
    <w:p>
      <w:r>
        <w:t>Lucerne, le 21 mai 2013</w:t>
      </w:r>
    </w:p>
    <w:p>
      <w:r>
        <w:t>Au nom de la Ire Cour de droit social</w:t>
      </w:r>
    </w:p>
    <w:p>
      <w:r>
        <w:t>du Tribunal fédéral suisse</w:t>
      </w:r>
    </w:p>
    <w:p>
      <w:r>
        <w:t>La Présidente: Leuzinger</w:t>
      </w:r>
    </w:p>
    <w:p>
      <w:r>
        <w:t>La Greffière: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