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8C_215/2022 vom 10. Juni 2022</w:t>
      </w:r>
    </w:p>
    <w:p>
      <w:r>
        <w:t>Bundesgericht, 2022-06-10, DE</w:t>
      </w:r>
    </w:p>
    <w:p>
      <w:r>
        <w:rPr>
          <w:b/>
        </w:rPr>
        <w:t xml:space="preserve">Quelle: </w:t>
      </w:r>
      <w:r>
        <w:t>https://mcp.opencaselaw.ch/entscheid/bger_8C_215_2022</w:t>
      </w:r>
    </w:p>
    <w:p>
      <w:r>
        <w:t>FR: TF 8C_215/2022 du 10 juin 2022</w:t>
      </w:r>
    </w:p>
    <w:p>
      <w:r>
        <w:t>IT: TF 8C_215/2022 del 10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8C_215/2022</w:t>
      </w:r>
    </w:p>
    <w:p>
      <w:r>
        <w:t>Urteil vom 10. Juni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 vertreten durch das Sozialdepartement, Departementssekretariat, Verwaltungszentrum Werd, Werdstrasse 75, 8036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das Urteil des Verwaltungsgerichts des Kantons Zürich vom 9. Juli 2021 (VB.2021.00394).</w:t>
      </w:r>
    </w:p>
    <w:p>
      <w:r>
        <w:t>Nach Einsicht</w:t>
      </w:r>
    </w:p>
    <w:p>
      <w:r>
        <w:t>in die Beschwerde vom 31. März 2022 (Poststempel) gegen das Urteil des Verwaltungsgerichts des Kantons Zürich vom 9. Juli 2021,</w:t>
      </w:r>
    </w:p>
    <w:p>
      <w:r>
        <w:t>in die Verfügung vom 8. April 2022, mit welcher das mit Beschwerdeerhebung gestellte Gesuch um unentgeltliche Rechtspflege abgewiesen und eine Frist zur Leistung des Kostenvorschusses in der Höhe von Fr. 800.- angesetzt wurde,</w:t>
      </w:r>
    </w:p>
    <w:p>
      <w:r>
        <w:t>in die Verfügung vom 17. Mai 2022, mit welcher A.________ zur Bezahlung des Kostenvorschusses eine Nachfrist bis zum 30. Mai 2022 gesetzt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ein erneuter Verzicht auf die Erhebung von Gerichtskosten nach Art. 66 Abs. 1 BGG (so noch: Urteil 8C_518/2018 vom 16. Oktober 2018) mit Blick auf die Art und Weise der Beschwerdeführung (querulatorische Züge; teils ungebührliche, weitschweifige Vorbringen) ausser Frage steht,</w:t>
      </w:r>
    </w:p>
    <w:p>
      <w:r>
        <w:t>dass der Beschwerdeführer ermahnt wird, auf die primär gegen Behördenmitglieder gerichteten, nach wie vor vorhandenen Ungebührlichkeiten (dazu bereits Urteil 8C_861/2013 vom 22. Mai 2014 E. 2.1 in fine und 2.2) inskünftig gänzlich zu verzichten, widrigenfalls er, wie bereits schon einmal angedroht (a.a.O.), eine Ordnungsbusse von bis zu Fr. 1000.- ( Art. 33 Abs. 1 BGG ) zu gewärtigen hat,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10. Juni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