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8C_214/2007 vom 25. Februar 2008</w:t>
      </w:r>
    </w:p>
    <w:p>
      <w:r>
        <w:t>Bundesgericht, 2008-02-25, DE</w:t>
      </w:r>
    </w:p>
    <w:p>
      <w:r>
        <w:rPr>
          <w:b/>
        </w:rPr>
        <w:t xml:space="preserve">Quelle: </w:t>
      </w:r>
      <w:r>
        <w:t>https://mcp.opencaselaw.ch/entscheid/bger_8C_214_2007</w:t>
      </w:r>
    </w:p>
    <w:p>
      <w:r>
        <w:t>FR: TF 8C_214/2007 du 25 février 2008</w:t>
      </w:r>
    </w:p>
    <w:p>
      <w:r>
        <w:t>IT: TF 8C_214/2007 del 25 febbraio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8C_214/2007</w:t>
      </w:r>
    </w:p>
    <w:p>
      <w:r>
        <w:t>Urteil vom 25. Februar 2008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Bundesrichterin Leuzinger, Bundesrichter Frésard,</w:t>
      </w:r>
    </w:p>
    <w:p>
      <w:r>
        <w:t>Gerichtsschreiberin Durizzo.</w:t>
      </w:r>
    </w:p>
    <w:p>
      <w:r>
        <w:t>Parteien</w:t>
      </w:r>
    </w:p>
    <w:p>
      <w:r>
        <w:t>A.________, Beschwerdeführerin,</w:t>
      </w:r>
    </w:p>
    <w:p>
      <w:r>
        <w:t>vertreten durch Rechtsanwalt Dr. Roland Ilg, Rämistrasse 5, 8001 Zürich,</w:t>
      </w:r>
    </w:p>
    <w:p>
      <w:r>
        <w:t>gegen</w:t>
      </w:r>
    </w:p>
    <w:p>
      <w:r>
        <w:t>Schweizerische Unfallversicherungsanstalt (SUVA), Fluhmattstrasse 1, 6004 Luzern, Beschwerdegegnerin.</w:t>
      </w:r>
    </w:p>
    <w:p>
      <w:r>
        <w:t>Gegenstand</w:t>
      </w:r>
    </w:p>
    <w:p>
      <w:r>
        <w:t>Unfallversicherung,</w:t>
      </w:r>
    </w:p>
    <w:p>
      <w:r>
        <w:t>Beschwerde gegen den Entscheid des Sozialversicherungsgerichts des Kantons Zürich</w:t>
      </w:r>
    </w:p>
    <w:p>
      <w:r>
        <w:t>vom 26. März 2007.</w:t>
      </w:r>
    </w:p>
    <w:p>
      <w:r>
        <w:t>In Erwägung,</w:t>
      </w:r>
    </w:p>
    <w:p>
      <w:r>
        <w:t>dass A.________, geboren 1964, am 28. Januar 2004 auf Glatteis ausgerutscht und gestürzt ist und seither über Rückenschmerzen klagt,</w:t>
      </w:r>
    </w:p>
    <w:p>
      <w:r>
        <w:t>dass die Schweizerische Unfallversicherungsanstalt (SUVA) ihre Leistungen für diesen Unfall gestützt auf den Bericht ihres Kreisarztes Dr. med. J.________ vom 26. Mai 2004 angesichts der erhobenen Befunde (Druckdolenz im Bereich der Lendenwirbelsäule; keine Schürfungen oder Hämatom, keine ossäre Läsion, keine neurologischen Ausfälle) mit Verfügung vom 31. Januar 2005 und Einspracheentscheid vom 23. Juni 2005 per 28. Februar 2005 eingestellt hat,</w:t>
      </w:r>
    </w:p>
    <w:p>
      <w:r>
        <w:t>dass das Sozialversicherungsgericht des Kantons Zürich die dagegen erhobene Beschwerde mit Entscheid vom 26. März 2007 abgewiesen hat,</w:t>
      </w:r>
    </w:p>
    <w:p>
      <w:r>
        <w:t>dass A.________ Beschwerde in öffentlich-rechtlichen Angelegenheiten führen lässt mit dem Antrag, unter Aufhebung des angefochtenen Entscheides sei ihr eine ganze Unfallrente entsprechend einer 100%igen Arbeitsunfähigkeit sowie eine Integritätsentschädigung von 30 % zuzusprechen, eventualiter sei der Fall zur weiteren medizinischen (einschliesslich psychiatrischen) Abklärung zurückzuweisen,</w:t>
      </w:r>
    </w:p>
    <w:p>
      <w:r>
        <w:t>dass das Bundesgericht das Gesuch um unentgeltliche Rechtspflege mit Verfügung vom 14. Januar 2008 abgewiesen hat,</w:t>
      </w:r>
    </w:p>
    <w:p>
      <w:r>
        <w:t>dass das kantonale Gericht die zur Beurteilung der Leistungspflicht des Unfallversicherers erforderlichen Rechtsgrundlagen zutreffend dargelegt hat ( Art. 109 Abs. 3 BGG ),</w:t>
      </w:r>
    </w:p>
    <w:p>
      <w:r>
        <w:t>dass sich die Beschwerdeführerin zur Begründung ihres Antrags auf zwei Berichte ihres Hausarztes Dr. med. G.________ beruft,</w:t>
      </w:r>
    </w:p>
    <w:p>
      <w:r>
        <w:t>dass die erste dieser Stellungnahmen indessen aus der Zeit kurz nach dem Unfall stammt (April 2004), weshalb daraus nicht auf die weitere Entwicklung bis zum Einspracheentscheid geschlossen werden kann,</w:t>
      </w:r>
    </w:p>
    <w:p>
      <w:r>
        <w:t>dass sich der Arzt im zweiten Bericht nicht substantiiert zur Arbeitsfähigkeit äussert (Zwischenbericht vom 31. Dezember 2004),</w:t>
      </w:r>
    </w:p>
    <w:p>
      <w:r>
        <w:t>dass die Tatsache, dass die Stellungnahme, auf welche sich die Vorinstanz abgestützt hat, von einem anstaltsinternen Arzt verfasst wurde, nicht gegen ihren Beweiswert spricht ( BGE 125 V 351 E. 3b/ee S. 353 f., AHI 2001 S. 112 [I 128/98] E. 3b/ee mit Hinweisen),</w:t>
      </w:r>
    </w:p>
    <w:p>
      <w:r>
        <w:t>dass zusätzliche medizinische Abklärungen nicht erforderlich sind,</w:t>
      </w:r>
    </w:p>
    <w:p>
      <w:r>
        <w:t>dass die Qualifizierung des Unfallereignisses als leicht mit Blick auf den augenfälligen Geschehensablauf mit den sich dabei entwickelnden Kräften (Ausgleiten auf vereistem Boden) nicht zu beanstanden (vgl. BGE 115 V 133 E. 6 S. 138 ff.; Urteil Z. vom 19. November 2007, U 2/07, E. 5.3.1) und damit die adäquate Kausalität psychischer Gesundheitsstörungen von vornherein zu verneinen ist ( BGE 115 V 133 E. 6a S. 139),</w:t>
      </w:r>
    </w:p>
    <w:p>
      <w:r>
        <w:t>dass eine weiter gehende Leistungspflicht des Unfallversicherers daher entfällt,</w:t>
      </w:r>
    </w:p>
    <w:p>
      <w:r>
        <w:t>dass die Beschwerde offensichtlich unbegründet ist und im vereinfachten Verfahren nach Art. 109 BGG , ohne Durchführung des Schriftenwechsels, mit summarischer Begründung und unter Verweis auf den vorinstanzlichen Entscheid, erledigt wird,</w:t>
      </w:r>
    </w:p>
    <w:p>
      <w:r>
        <w:t>erkennt das Bundesgericht:</w:t>
      </w:r>
    </w:p>
    <w:p>
      <w:r>
        <w:t>1.</w:t>
      </w:r>
    </w:p>
    <w:p>
      <w:r>
        <w:t>Die Beschwerde wird abgewiesen.</w:t>
      </w:r>
    </w:p>
    <w:p>
      <w:r>
        <w:t>2.</w:t>
      </w:r>
    </w:p>
    <w:p>
      <w:r>
        <w:t>Die Gerichtskosten von Fr. 500.- werden der Beschwerdeführerin auferlegt.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25. Februar 2008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Ursprung i.V. Lanz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