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8C_211/2015 vom 8. April 2015</w:t>
      </w:r>
    </w:p>
    <w:p>
      <w:r>
        <w:t>Bundesgericht, 2015-04-08, DE</w:t>
      </w:r>
    </w:p>
    <w:p>
      <w:r>
        <w:rPr>
          <w:b/>
        </w:rPr>
        <w:t xml:space="preserve">Quelle: </w:t>
      </w:r>
      <w:r>
        <w:t>https://mcp.opencaselaw.ch/entscheid/bger_8C_211_2015</w:t>
      </w:r>
    </w:p>
    <w:p>
      <w:r>
        <w:t>FR: TF 8C_211/2015 du 8 avril 2015</w:t>
      </w:r>
    </w:p>
    <w:p>
      <w:r>
        <w:t>IT: TF 8C_211/2015 del 8 aprile 2015</w:t>
      </w:r>
    </w:p>
    <w:p>
      <w:pPr>
        <w:pStyle w:val="Heading2"/>
      </w:pPr>
      <w:r>
        <w:t>Volltext</w:t>
      </w:r>
    </w:p>
    <w:p>
      <w:r>
        <w:t>Bundesgericht</w:t>
      </w:r>
    </w:p>
    <w:p>
      <w:r>
        <w:t>Tribunal fédéral</w:t>
      </w:r>
    </w:p>
    <w:p>
      <w:r>
        <w:t>Tribunale federale</w:t>
      </w:r>
    </w:p>
    <w:p>
      <w:r>
        <w:t>Tribunal federal</w:t>
      </w:r>
    </w:p>
    <w:p>
      <w:r>
        <w:t>8C_211/2015 {T 0/2}</w:t>
      </w:r>
    </w:p>
    <w:p>
      <w:r>
        <w:t>Urteil vom 8. April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Eidgenössisches Departement für auswärtige Angelegenheiten EDA Konsularische Direktion, Zentrum für Bürgerservice, Sozialhilfe, für Auslandschweizer/innen (SAS),</w:t>
      </w:r>
    </w:p>
    <w:p>
      <w:r>
        <w:t>Bundesgasse 32, 3003 Bern,</w:t>
      </w:r>
    </w:p>
    <w:p>
      <w:r>
        <w:t>Beschwerdegegner.</w:t>
      </w:r>
    </w:p>
    <w:p>
      <w:r>
        <w:t>Gegenstand</w:t>
      </w:r>
    </w:p>
    <w:p>
      <w:r>
        <w:t>Sozialhilfe (Prozessvoraussetzung),</w:t>
      </w:r>
    </w:p>
    <w:p>
      <w:r>
        <w:t>Beschwerde gegen den Entscheid des Bundesverwaltungsgerichts vom 16. Februar 2015.</w:t>
      </w:r>
    </w:p>
    <w:p>
      <w:r>
        <w:t>Nach Einsicht</w:t>
      </w:r>
    </w:p>
    <w:p>
      <w:r>
        <w:t>in die Beschwerde vom 23. März 2015 (Übergabedatum) gegen den Entscheid des Bundesverwaltungsgerichts vom 16. Februar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der angefochtene Entscheid die Übernahme von Heimreisekosten des zwischenzeitig aus Thailand zurückgekehrten Beschwerdeführers und seiner Familie durch den Bund zum Gegenstand hat,</w:t>
      </w:r>
    </w:p>
    <w:p>
      <w:r>
        <w:t>dass die Vorinstanz in Auseinandersetzung mit den Parteivorbringen und Würdigung der Aktenlage zum Schluss gelangt ist, der Beschwerdeführer habe zum Zeitpunkt des Gesuchs über ausreichende Mittel verfügt, die es ihm erlaubt hätten, unter Verzicht auf lediglich Wünschbares die Heimreisekosten innert nützlicher Frist selber zu finanzieren, womit es bei der Gesuchseinreichung wie auch der effektiven Rückkehr an einer Anspruchsvoraussetzung nach Art. 11 Abs. 2 Bundesgesetz über Sozialhilfe und Darlehen an Schweizer Staatsangehörige im Ausland (BSDA) in Verbindung mit Art. 11 und 12 Verordnung über Sozialhilfe und Darlehen an Schweizer Staatsangehörige im Ausland (VSDA), nämlich der finanziellen Bedürftigkeit, gefehlt habe,</w:t>
      </w:r>
    </w:p>
    <w:p>
      <w:r>
        <w:t>dass es dem vom Beschwerdegegner aufgeworfenen Frage, ob, nachdem die Rückkehr zwischenzeitig bereits erfolgt ist, überhaupt noch ein schutzwürdiges Interesse an einem Entscheid in der Sache bestehe, da Sozialhilfegelder nicht rückwirkend ausgerichtet würden, dergestalt nicht näher nachgehen musste,</w:t>
      </w:r>
    </w:p>
    <w:p>
      <w:r>
        <w:t>dass der Beschwerdeführer in seiner Eingabe einlässlich seinen Werdegang schildert,</w:t>
      </w:r>
    </w:p>
    <w:p>
      <w:r>
        <w:t>dass er darüber hinaus zwar die vorinstanzliche Bedürftigkeitsbemessung kritisiert, ohne indessen dabei auch nur ansatzweise aufzuzeigen, inwiefern diese rechtswidrig zu Stande gekommen sein soll,</w:t>
      </w:r>
    </w:p>
    <w:p>
      <w:r>
        <w:t>dass bei allem Verständnis für die schwierige Lage des Beschwerdeführers und selbst in Berücksichtigung des Umstandes, dass eine Laienbeschwerde vorliegt und um unentgeltliche Rechtspflege ersucht wird, nicht von einer gültigen Beschwerdeschrift ausgegangen werden kann,</w:t>
      </w:r>
    </w:p>
    <w:p>
      <w:r>
        <w:t>dass der Begründungsmangel offenkundig ist,</w:t>
      </w:r>
    </w:p>
    <w:p>
      <w:r>
        <w:t>dass damit im vereinfachten Verfahren nach Art. 108 Abs. 1 lit. b BGG auf die Beschwerde nicht einzutreten ist,</w:t>
      </w:r>
    </w:p>
    <w:p>
      <w:r>
        <w:t>dass dabei dem Gesuch um unentgeltliche Rechtspflege in Nachachtung von Art. 64 Abs. 1 BGG nicht stattgegeben werden kann,</w:t>
      </w:r>
    </w:p>
    <w:p>
      <w:r>
        <w:t>dass indessen auf die Erhebung von Gerichtskosten umständehalber verzichtet wird ( Art. 66 Abs. 1 BGG ),</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und dem Bundesverwaltungsgericht, Abteilung III, schriftlich mitgeteilt.</w:t>
      </w:r>
    </w:p>
    <w:p>
      <w:r>
        <w:t>Luzern, 8. April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