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209/2016 vom 9. Mai 2016</w:t>
      </w:r>
    </w:p>
    <w:p>
      <w:r>
        <w:t>Bundesgericht, 2016-05-09, DE</w:t>
      </w:r>
    </w:p>
    <w:p>
      <w:r>
        <w:rPr>
          <w:b/>
        </w:rPr>
        <w:t xml:space="preserve">Quelle: </w:t>
      </w:r>
      <w:r>
        <w:t>https://mcp.opencaselaw.ch/entscheid/bger_8C_209_2016</w:t>
      </w:r>
    </w:p>
    <w:p>
      <w:r>
        <w:t>FR: TF 8C 209/2016 du 9 mai 2016</w:t>
      </w:r>
    </w:p>
    <w:p>
      <w:r>
        <w:t>IT: TF 8C 209/2016 del 9 maggio 2016</w:t>
      </w:r>
    </w:p>
    <w:p>
      <w:pPr>
        <w:pStyle w:val="Heading2"/>
      </w:pPr>
      <w:r>
        <w:t>Regeste</w:t>
      </w:r>
    </w:p>
    <w:p>
      <w:r>
        <w:t>Invalidenversicherung | Invalidenversicherung</w:t>
      </w:r>
    </w:p>
    <w:p>
      <w:pPr>
        <w:pStyle w:val="Heading2"/>
      </w:pPr>
      <w:r>
        <w:t>Volltext</w:t>
      </w:r>
    </w:p>
    <w:p>
      <w:r>
        <w:t>Bundesgericht III. Öffentlich-rechtliche Abteilung 09.05.2016 8C 209/2016 (8C_209/2016) Tribunal fédéral IIIe Cour de droit public (Ire Cour de droit social) 09.05.2016 8C 209/2016 (8C_209/2016) Tribunale federale III Corte di diritto pubblico (I Corte di diritto sociale) 09.05.2016 8C 209/2016 (8C_209/2016)</w:t>
      </w:r>
    </w:p>
    <w:p>
      <w:r>
        <w:t>Invalidenversicherung | Invalidenversicherung</w:t>
      </w:r>
    </w:p>
    <w:p>
      <w:r>
        <w:t>Bundesgericht Tribunal fédéral Tribunale federale Tribunal federal 8C_209/2016    {T 0/2} Urteil vom 9. Mai 2016 I. sozialrechtliche Abteilung Besetzung Bundesrichter Maillard, Präsident, Gerichtsschreiber Batz. Verfahrensbeteiligte A.________, Beschwerdeführer, gegen IV-Stelle des Kantons Zürich, Röntgenstrasse 17, 8005 Zürich, Beschwerdegegnerin. Gegenstand Invalidenversicherung (Prozessvoraussetzung), Beschwerde gegen den Beschluss des Sozialversicherungsgerichts des Kantons Zürich vom 14. März 2016. Nach Einsicht in die Beschwerde des A.________ vom 18. März 2016 (Poststempel) gegen den Beschluss des Sozialversicherungsgerichts des Kantons Zürich vom 14. März 2016, in Erwägung, dass ein Rechtsmittel gemäss Art. 42 Abs. 1 und 2 BGG unter anderem die Begehren und deren Begründung zu enthalten hat, wobei in der Begründung in gedrängter Form darzulegen ist, inwiefern der angefochtene Akt Recht verletzt, dass die Eingabe des Beschwerdeführers vom 18. März 2016 diesen Mindestanforderungen offensichtlich nicht genügt, da sie kein Begehren enthält und den Ausführungen nicht entnommen werden kann, inwiefern die Sachverhaltsfeststellungen im Sinne von Art. 97 Abs. 1 BGG - soweit überhaupt beanstandet - unzutreffend (unhaltbar, willkürlich: BGE 137 III 226 E. 4.2 S. 234, 134 IV 36 E. 1.4.1 S. 39) und die darauf beruhenden Erwägungen rechtsfehlerhaft sein sollen, dass deshalb kein gültiges Rechtsmittel eingereicht worden ist, obwohl das Bundesgericht den Beschwerdeführer namentlich auf die Formerfordernisse von Beschwerden bereits in einem früheren Verfahren ausdrücklich hingewiesen hat, dass demnach im vereinfachten Verfahren nach Art. 108 Abs. 1 lit. b BGG auf die Beschwerde nicht einzutreten ist und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9.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