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8C_204/2013 vom 15. April 2013</w:t>
      </w:r>
    </w:p>
    <w:p>
      <w:r>
        <w:t>Bundesgericht, 2013-04-15, FR</w:t>
      </w:r>
    </w:p>
    <w:p>
      <w:r>
        <w:rPr>
          <w:b/>
        </w:rPr>
        <w:t xml:space="preserve">Quelle: </w:t>
      </w:r>
      <w:r>
        <w:t>https://mcp.opencaselaw.ch/entscheid/bger_8C_204_2013</w:t>
      </w:r>
    </w:p>
    <w:p>
      <w:r>
        <w:t>FR: TF 8C_204/2013 du 15 avril 2013</w:t>
      </w:r>
    </w:p>
    <w:p>
      <w:r>
        <w:t>IT: TF 8C_204/2013 del 15 aprile 2013</w:t>
      </w:r>
    </w:p>
    <w:p>
      <w:pPr>
        <w:pStyle w:val="Heading2"/>
      </w:pPr>
      <w:r>
        <w:t>Volltext</w:t>
      </w:r>
    </w:p>
    <w:p>
      <w:r>
        <w:t>Bundesgericht</w:t>
      </w:r>
    </w:p>
    <w:p>
      <w:r>
        <w:t>Tribunal fédéral</w:t>
      </w:r>
    </w:p>
    <w:p>
      <w:r>
        <w:t>Tribunale federale</w:t>
      </w:r>
    </w:p>
    <w:p>
      <w:r>
        <w:t>Tribunal federal</w:t>
      </w:r>
    </w:p>
    <w:p>
      <w:r>
        <w:t>{T 0/2}</w:t>
      </w:r>
    </w:p>
    <w:p>
      <w:r>
        <w:t>8C_204/2013</w:t>
      </w:r>
    </w:p>
    <w:p>
      <w:r>
        <w:t>Arrêt du 15 avril 2013</w:t>
      </w:r>
    </w:p>
    <w:p>
      <w:r>
        <w:t>Ire Cour de droit social</w:t>
      </w:r>
    </w:p>
    <w:p>
      <w:r>
        <w:t>Composition</w:t>
      </w:r>
    </w:p>
    <w:p>
      <w:r>
        <w:t>M. le Juge fédéral Frésard, en qualité de juge unique.</w:t>
      </w:r>
    </w:p>
    <w:p>
      <w:r>
        <w:t>Greffière: Mme Berset.</w:t>
      </w:r>
    </w:p>
    <w:p>
      <w:r>
        <w:t>Participants à la procédure</w:t>
      </w:r>
    </w:p>
    <w:p>
      <w:r>
        <w:t>M.________,</w:t>
      </w:r>
    </w:p>
    <w:p>
      <w:r>
        <w:t>recourant,</w:t>
      </w:r>
    </w:p>
    <w:p>
      <w:r>
        <w:t>contre</w:t>
      </w:r>
    </w:p>
    <w:p>
      <w:r>
        <w:t>Caisse nationale suisse d'assurance en cas d'accidents, Fluhmattstrasse 1, 6004 Lucerne,</w:t>
      </w:r>
    </w:p>
    <w:p>
      <w:r>
        <w:t>intimée.</w:t>
      </w:r>
    </w:p>
    <w:p>
      <w:r>
        <w:t>Objet</w:t>
      </w:r>
    </w:p>
    <w:p>
      <w:r>
        <w:t>Assurance-accidents (condition de recevabilité),</w:t>
      </w:r>
    </w:p>
    <w:p>
      <w:r>
        <w:t>recours contre le jugement du Tribunal cantonal de la République et canton de Neuchâtel, Cour de droit public, du 8 février 2013.</w:t>
      </w:r>
    </w:p>
    <w:p>
      <w:r>
        <w:t>Considérant:</w:t>
      </w:r>
    </w:p>
    <w:p>
      <w:r>
        <w:t>que par écriture adressée au Tribunal fédéral le 13 mars 2013 (timbre postal), M.________ a déclaré recourir contre le jugement du 8 février 2013 du Tribunal cantonal de la République et canton de Neuchâtel, Cour de droit public,</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qu'en l'occurrence, le recourant a inséré la copie intégrale du mémoire de recours qu'il avait adressé à l'autorité précédente, en précisant qu'elle « fait partie intégrante du présent recours »,</w:t>
      </w:r>
    </w:p>
    <w:p>
      <w:r>
        <w:t>qu'il doit toutefois exister un lien entre la motivation du recours et la décision attaquée (FLORENCE AUBRY GIRARDIN, in Commentaire de la LTF, 2009 n° 30 ad art. 42),</w:t>
      </w:r>
    </w:p>
    <w:p>
      <w:r>
        <w:t>que le recourant doit en particulier se déterminer au moins brièvement par rapport aux considérants du jugement entrepris,</w:t>
      </w:r>
    </w:p>
    <w:p>
      <w:r>
        <w:t>qu'il ne satisfait pas aux exigences de l' art. 42 al. 2 LTF , s'il reprend mot pour mot l'argumentation formée dans le cadre du recours cantonal, sans expliquer, ne serait-ce que succinctement, en quoi l'autorité cantonale violerait le droit fédéral ( ATF 134 II 244 consid. 2.1 et 2.3 p. 246 sv.),</w:t>
      </w:r>
    </w:p>
    <w:p>
      <w:r>
        <w:t>que par ailleurs, les remarques introductives que le recourant fait, sur un mode appellatoire, ne sauraient pas non plus constituer la formulation valable de griefs satisfaisant aux exigences requises (cf. arrêt 4A_191/2012 du 1er mai 2012 consid. 3.2),</w:t>
      </w:r>
    </w:p>
    <w:p>
      <w:r>
        <w:t>qu'ainsi donc le recours doit être déclaré irrecevable selon la procédure simplifiée de l' art. 108 LTF ,</w:t>
      </w:r>
    </w:p>
    <w:p>
      <w:r>
        <w:t>que la cause étant tranchée, la requête d'effet suspensif n'a plus d'objet,</w:t>
      </w:r>
    </w:p>
    <w:p>
      <w:r>
        <w:t>qu'il est renoncé, exceptionnellement, à la perception d'un émolument judiciaire (art. 66 al. 1, 2ème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au Tribunal cantonal de la République et canton de Neuchâtel, Cour de droit public, et à l'Office fédéral de la santé publique.</w:t>
      </w:r>
    </w:p>
    <w:p>
      <w:r>
        <w:t>Lucerne, le 15 avril 2013</w:t>
      </w:r>
    </w:p>
    <w:p>
      <w:r>
        <w:t>Au nom de la Ire Cour de droit social</w:t>
      </w:r>
    </w:p>
    <w:p>
      <w:r>
        <w:t>du Tribunal fédéral suisse</w:t>
      </w:r>
    </w:p>
    <w:p>
      <w:r>
        <w:t>Le Juge unique: Frésard</w:t>
      </w:r>
    </w:p>
    <w:p>
      <w:r>
        <w:t>La Greffière: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