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8C_202/2014 vom 9. Juli 2014</w:t>
      </w:r>
    </w:p>
    <w:p>
      <w:r>
        <w:t>Bundesgericht, 2014-07-09, DE</w:t>
      </w:r>
    </w:p>
    <w:p>
      <w:r>
        <w:rPr>
          <w:b/>
        </w:rPr>
        <w:t xml:space="preserve">Quelle: </w:t>
      </w:r>
      <w:r>
        <w:t>https://mcp.opencaselaw.ch/entscheid/bger_8C_202_2014</w:t>
      </w:r>
    </w:p>
    <w:p>
      <w:r>
        <w:t>FR: TF 8C_202/2014 du 9 juillet 2014</w:t>
      </w:r>
    </w:p>
    <w:p>
      <w:r>
        <w:t>IT: TF 8C_202/2014 del 9 luglio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letztinstanzlich allein, ob die SUVA für die psychischen Unfallfolgen einzustehen hat. Das kantonale Gericht hat die diesbezüglich massgeblichen Grundsätze ( Art. 6 UVG ; BGE 138 V 248 E. 4 S. 250 f.; 134 V 109 E. 2.1 S. 111 f.; 129 V 177 E. 3 S. 181 ff.; 115 V 133 ) zutreffend dargelegt. Es wird darauf verwiesen.</w:t>
      </w:r>
    </w:p>
    <w:p>
      <w:r>
        <w:rPr>
          <w:b/>
        </w:rPr>
        <w:t>E. 3</w:t>
      </w:r>
    </w:p>
    <w:p>
      <w:r>
        <w:t>Nach den vorinstanzlichen Erwägungen war der Gleitschirmabsturz im Rahmen der Adäquanzprüfung dem eigentlich mittleren Bereich der Unfallereignisse zuzuordnen ( BGE 115 V 133 E. 6 und 7 S. 138 ff.; 134 V 109 E. 10 S. 126 ff.). Das kantonale Gericht ging dabei in sachverhaltlicher Hinsicht davon aus, dass der Absturz aus acht bis zehn Metern, jedoch nicht in freiem Fall erfolgt sei, weil beim Paragleiter (lediglich) alle drei Seile vorne gerissen seien. Die Vorinstanz hat die Rechtsprechung zur Anwendung gebracht, wonach Stürze aus einer gewissen Höhe als mittelschwer im engeren Sinne zu qualifizieren sind (RKUV 1998 Nr. U 307 S. 448 E. 3a).</w:t>
      </w:r>
    </w:p>
    <w:p>
      <w:r>
        <w:rPr>
          <w:b/>
        </w:rPr>
        <w:t>E. 4</w:t>
      </w:r>
    </w:p>
    <w:p>
      <w:r>
        <w:t>Sofern die sachverhaltlichen Annahmen des kantonalen Gerichts zutreffen sollten, wäre sein Entscheid nicht zu beanstanden.</w:t>
      </w:r>
    </w:p>
    <w:p>
      <w:r>
        <w:rPr>
          <w:b/>
        </w:rPr>
        <w:t>E. 4.1</w:t>
      </w:r>
    </w:p>
    <w:p>
      <w:r>
        <w:t>Das Bundesgericht hat Stürze aus einer Höhe von einigen Metern regelmässig dem eigentlich mittleren Bereich zugeordnet (vgl. zuletzt etwa Urteile 8C_811/2012 vom 4. März 2013 E. 7.2; 8C_742/2009 vom 13. September 2010 E. 5.1; 8C_855/2009 vom 21. April 2010 E. 8.2; 8C_115/2009 vom 28. Juli 2009 E. 6.2; 8C_584/2007 vom 9. September 2008 E. 4.1; 8C_396/2007 vom 30. Mai 2008 E. 3.3; U 239/06 vom 12. April 2007 E. 4.3.2).</w:t>
      </w:r>
    </w:p>
    <w:p>
      <w:r>
        <w:t>Nicht dazugezählt hat das Bundesgericht namentlich etwa den Sturz von einem Baugerüst über 5,4 bis acht Meter (was nicht weiter geklärt wurde; Urteil U 392/05 vom 16. Dezember 2005 E. 2.1), den Sturz vom obersten Balkon im dritten Stock eines sich im Bau befindlichen Mehrfamilienhauses aus einer Höhe von etwa sieben bis acht Metern (Urteil U 168/04 vom 8. Oktober 2004 E. 5.2), den Sturz über sechs bis acht Meter beim Fensterreinigen im ersten Stock (Urteil U 167/99 vom 8. Februar 2000 E. 3b), den Sturz aus einer Höhe von fünf Metern auf einen Asphaltboden (RKUV 1998 Nr. U 307 S. 448, U 169/97 E. 3b) oder den Sturz bei der Arbeit aus einer Höhe von rund acht Metern in einen Kaminschacht (Urteil U 231/94 vom 10. Mai 1995 E. 3c, zitiert in: RKUV 2005 Nr. U 555 S. 322, U 458/04 E. 3.4.1). Diese Fälle wurden jeweils als mittelschweres Ereignis im Grenzbereich zu den schweren Unfällen qualifiziert. Den schweren Unfällen zugeordnet hat das Bundesgericht den Absturz eines Kranführers mit einem an der Decke eines Bahntunnels montierten Kran über wenigstens acht Meter (Urteil U 83/97 vom 23. Dezember 1997 E. 2c, zitiert in: RKUV 1998 Nr. U 307 S. 448, U 169/97 E. 3a) sowie einen Gleitschirmabsturz ( BGE 120 V 352 E. 5b/cc S. 356).</w:t>
      </w:r>
    </w:p>
    <w:p>
      <w:r>
        <w:rPr>
          <w:b/>
        </w:rPr>
        <w:t>E. 4.2</w:t>
      </w:r>
    </w:p>
    <w:p>
      <w:r>
        <w:t>Eine grössere Höhe rechtfertigte keine andere Qualifikation und es genügte umgekehrt auch eine geringere Höhe für die Zuordnung zum eigentlich mittleren Bereich, wenn besondere Umstände zu berücksichtigen waren. Zu erwähnen sind die Leiterstürze über lediglich drei Meter, aber in bewusstlosem Zustand nach einem Stromschlag (SVR 2011 UV Nr. 10 S. 35, 8C_584/2010 E. 4.2.4), und über insgesamt etwa fünf bis sieben Meter, jedoch abgebremst durch einen Zwischenboden (Urteil U 417/06 vom 19. Juni 2007 E. 4.2.1).</w:t>
      </w:r>
    </w:p>
    <w:p>
      <w:r>
        <w:rPr>
          <w:b/>
        </w:rPr>
        <w:t>E. 5</w:t>
      </w:r>
    </w:p>
    <w:p>
      <w:r>
        <w:t>Der vorliegende Fall lässt sich aus den folgenden Gründen nicht zuverlässig beurteilen.</w:t>
      </w:r>
    </w:p>
    <w:p>
      <w:r>
        <w:rPr>
          <w:b/>
        </w:rPr>
        <w:t>E. 5.1</w:t>
      </w:r>
    </w:p>
    <w:p>
      <w:r>
        <w:t>Es ist ungeklärt geblieben, aus welcher Höhe der Versicherte abgestürzt ist. Gemäss den ärztlichen Stellungnahmen, namentlich dem Bericht des Spitals B.________, wo die notfallmässige Versorgung erfolgte, handelte es sich um acht bis zehn Meter, wobei damals erwähnt wurde, dass die Anamnese zufolge massiver Analgesie durch den Erstversorger (der Versicherte wurde luftgebunden auf die Notfallstation verbracht) erschwert gewesen sei. Weitere diesbezügliche Abklärungen sind nicht erfolgt. Erst in einer Besprechung vom 4. November 2011, somit mehr als anderthalb Jahre nach dem Unfall, wurde die Frage aufgegriffen. Der Versicherte konnte sich dazu nicht äussern. Beim Abflug habe er sich auf einer Höhe von rund 200 Metern über dem Boden befunden. Wie der Pistenchef gemäss einem Zeitungsartikel mitgeteilt habe, sei er ganz normal eine Kurve geflogen und dann ins Trudeln geraten. Der Versicherte erachtete daher eine Absturzhöhe von acht bis zehn Metern als unmöglich, konnte sich auch nicht erklären, woher diese Angaben stammten. Er selber habe den Ärzten gegenüber eine Absturzhöhe von 30 bis 50 Metern erwähnt. Der einzige Zeuge, der genannte Pistenchef, gehe von einer Höhe von 20 Metern aus.</w:t>
      </w:r>
    </w:p>
    <w:p>
      <w:r>
        <w:rPr>
          <w:b/>
        </w:rPr>
        <w:t>E. 5.2</w:t>
      </w:r>
    </w:p>
    <w:p>
      <w:r>
        <w:t>Es findet sich in den Akten keine Dokumentation, um was für einen Paragleiter es sich gehandelt hat und wo die gerissenen Seile angebracht gewesen waren. Damit bleibt auch offen, wie sich dieser Defekt ausgewirkt hat, ob beziehungsweise inwieweit der mit den verbleibenden Seilen befestigte Gleitschirm seine Funktion noch erfüllen konnte. Es lässt sich daher nur mutmassen, dass der Beschwerdeführer nicht in freiem Fall gestürzt, sondern dabei abgebremst worden sei.</w:t>
      </w:r>
    </w:p>
    <w:p>
      <w:r>
        <w:rPr>
          <w:b/>
        </w:rPr>
        <w:t>E. 5.3</w:t>
      </w:r>
    </w:p>
    <w:p>
      <w:r>
        <w:t>Die erläuterten Umstände sind entscheidwesentlich, und es dürfen von weiteren Abklärungen dazu noch neue Erkenntnisse erwartet werden. Die Sache ist daher an die SUVA zurückzuweisen, damit sie über ihre Leistungspflicht hinsichtlich der geltend gemachten psychischen Folgen des Gleitschirmabsturzes vom 20. März 2010 neu verfüge.</w:t>
      </w:r>
    </w:p>
    <w:p>
      <w:r>
        <w:rPr>
          <w:b/>
        </w:rPr>
        <w:t>E. 6</w:t>
      </w:r>
    </w:p>
    <w:p>
      <w:r>
        <w:t>Das Verfahren ist kostenpflichtig ( Art. 65 BGG ). Die Gerichtskosten werden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