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8C_200/2019 vom 26. März 2019</w:t>
      </w:r>
    </w:p>
    <w:p>
      <w:r>
        <w:t>Bundesgericht, 2019-03-26, DE</w:t>
      </w:r>
    </w:p>
    <w:p>
      <w:r>
        <w:rPr>
          <w:b/>
        </w:rPr>
        <w:t xml:space="preserve">Quelle: </w:t>
      </w:r>
      <w:r>
        <w:t>https://mcp.opencaselaw.ch/entscheid/bger_8C_200_2019</w:t>
      </w:r>
    </w:p>
    <w:p>
      <w:r>
        <w:t>FR: TF 8C_200/2019 du 26 mars 2019</w:t>
      </w:r>
    </w:p>
    <w:p>
      <w:r>
        <w:t>IT: TF 8C_200/2019 del 26 marzo 2019</w:t>
      </w:r>
    </w:p>
    <w:p>
      <w:pPr>
        <w:pStyle w:val="Heading2"/>
      </w:pPr>
      <w:r>
        <w:t>Volltext</w:t>
      </w:r>
    </w:p>
    <w:p>
      <w:r>
        <w:t>Bundesgericht</w:t>
      </w:r>
    </w:p>
    <w:p>
      <w:r>
        <w:t>Tribunal fédéral</w:t>
      </w:r>
    </w:p>
    <w:p>
      <w:r>
        <w:t>Tribunale federale</w:t>
      </w:r>
    </w:p>
    <w:p>
      <w:r>
        <w:t>Tribunal federal</w:t>
      </w:r>
    </w:p>
    <w:p>
      <w:r>
        <w:t>8C_200/2019</w:t>
      </w:r>
    </w:p>
    <w:p>
      <w:r>
        <w:t>Urteil vom 26. März 2019</w:t>
      </w:r>
    </w:p>
    <w:p>
      <w:r>
        <w:t>I. sozialrechtliche Abteilung</w:t>
      </w:r>
    </w:p>
    <w:p>
      <w:r>
        <w:t>Besetzung</w:t>
      </w:r>
    </w:p>
    <w:p>
      <w:r>
        <w:t>Bundesrichter Maillard, Präsident,</w:t>
      </w:r>
    </w:p>
    <w:p>
      <w:r>
        <w:t>Gerichtsschreiber Grünvogel.</w:t>
      </w:r>
    </w:p>
    <w:p>
      <w:r>
        <w:t>Verfahrensbeteiligte</w:t>
      </w:r>
    </w:p>
    <w:p>
      <w:r>
        <w:t>A._________,</w:t>
      </w:r>
    </w:p>
    <w:p>
      <w:r>
        <w:t>Beschwerdeführer,</w:t>
      </w:r>
    </w:p>
    <w:p>
      <w:r>
        <w:t>gegen</w:t>
      </w:r>
    </w:p>
    <w:p>
      <w:r>
        <w:t>Schweizerische Mobiliar Versicherungsgesellschaft AG,</w:t>
      </w:r>
    </w:p>
    <w:p>
      <w:r>
        <w:t>Bundesgasse 35, 3011 Bern,</w:t>
      </w:r>
    </w:p>
    <w:p>
      <w:r>
        <w:t>Beschwerdegegnerin.</w:t>
      </w:r>
    </w:p>
    <w:p>
      <w:r>
        <w:t>Gegenstand</w:t>
      </w:r>
    </w:p>
    <w:p>
      <w:r>
        <w:t>Unfallversicherung (Prozessvoraussetzung),</w:t>
      </w:r>
    </w:p>
    <w:p>
      <w:r>
        <w:t>Beschwerde gegen den Entscheid des Verwaltungsgerichts des Kantons Bern</w:t>
      </w:r>
    </w:p>
    <w:p>
      <w:r>
        <w:t>vom 12. Februar 2019 (200 18 756/831/925 UV).</w:t>
      </w:r>
    </w:p>
    <w:p>
      <w:r>
        <w:t>Nach Einsicht</w:t>
      </w:r>
    </w:p>
    <w:p>
      <w:r>
        <w:t>in die Beschwerde vom 14. März 2019 (Poststempel) gegen den Entscheid des Verwaltungsgerichts des Kantons Bern vom 12. Februar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im angefochtenen Entscheid die Einspracheentscheide der Beschwerdegegnerin vom 14. September 2018, 30. Oktober 2018 und 5. Dezember 2018 bestätigte, wonach der Beschwerdeführer für die Zeit vom 1. April bis 31. Dezember 2018 die Prämien für die obligatorische Versicherung der Berufsunfälle und Berufskrankheiten wie auch Nichtberufsunfälle seiner Arbeitnehmer bis dato schuldig geblieben sei,</w:t>
      </w:r>
    </w:p>
    <w:p>
      <w:r>
        <w:t>dass das, was der Beschwerdeführer dagegen vorbringt, an der Sache vorbei zielt,</w:t>
      </w:r>
    </w:p>
    <w:p>
      <w:r>
        <w:t>dass er insbesondere nicht näher sachbezogen darlegt, inwiefern die vorinstanzliche Auffassung, wonach die Beschwerdegegnerin gemäss Art. 84 Abs. 1 OR nicht verpflichtet sei, vom Beschwerdeführer zur Begleichung der Prämienausstände eingereichte, eigenhändig ausgestellte und unterschriebene Schuldscheine zu akzeptieren, rechtsfehlerhaft sein soll,</w:t>
      </w:r>
    </w:p>
    <w:p>
      <w:r>
        <w:t>dass dieser Begründungsmangel offensichtlich ist,</w:t>
      </w:r>
    </w:p>
    <w:p>
      <w:r>
        <w:t>dass deshalb im vereinfachten Verfahren nach Art. 108 Abs. 1 lit. b BGG auf die überdies insgesamt mutwillig erscheinende Beschwerde nicht einzutreten ist (zu den möglichen Konsequenzen mutwilliger Beschwerdeführung s. Art. 33 Abs. 2 und Art. 42 Abs. 7 BGG ),</w:t>
      </w:r>
    </w:p>
    <w:p>
      <w:r>
        <w:t>dass die Gerichtskosten ausgangsgemäss dem Beschwerdeführer zu überbinden sind ( Art. 66 Abs. 1 und 3 BGG ),</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Verwaltungsgericht des Kantons Bern und dem Bundesamt für Gesundheit schriftlich mitgeteilt.</w:t>
      </w:r>
    </w:p>
    <w:p>
      <w:r>
        <w:t>Luzern, 26. März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