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8C_199/2016 vom 21. März 2016</w:t>
      </w:r>
    </w:p>
    <w:p>
      <w:r>
        <w:t>Bundesgericht, 2016-03-21, DE</w:t>
      </w:r>
    </w:p>
    <w:p>
      <w:r>
        <w:rPr>
          <w:b/>
        </w:rPr>
        <w:t xml:space="preserve">Quelle: </w:t>
      </w:r>
      <w:r>
        <w:t>https://mcp.opencaselaw.ch/entscheid/bger_8C_199_2016</w:t>
      </w:r>
    </w:p>
    <w:p>
      <w:r>
        <w:t>FR: TF 8C_199/2016 du 21 mars 2016</w:t>
      </w:r>
    </w:p>
    <w:p>
      <w:r>
        <w:t>IT: TF 8C_199/2016 del 21 marzo 2016</w:t>
      </w:r>
    </w:p>
    <w:p>
      <w:pPr>
        <w:pStyle w:val="Heading2"/>
      </w:pPr>
      <w:r>
        <w:t>Volltext</w:t>
      </w:r>
    </w:p>
    <w:p>
      <w:r>
        <w:t>Bundesgericht</w:t>
      </w:r>
    </w:p>
    <w:p>
      <w:r>
        <w:t>Tribunal fédéral</w:t>
      </w:r>
    </w:p>
    <w:p>
      <w:r>
        <w:t>Tribunale federale</w:t>
      </w:r>
    </w:p>
    <w:p>
      <w:r>
        <w:t>Tribunal federal</w:t>
      </w:r>
    </w:p>
    <w:p>
      <w:r>
        <w:t>{T 0/2}</w:t>
      </w:r>
    </w:p>
    <w:p>
      <w:r>
        <w:t>8C_199/2016</w:t>
      </w:r>
    </w:p>
    <w:p>
      <w:r>
        <w:t>Urteil vom 21. März 2016</w:t>
      </w:r>
    </w:p>
    <w:p>
      <w:r>
        <w:t>I. sozialrechtliche Abteilung</w:t>
      </w:r>
    </w:p>
    <w:p>
      <w:r>
        <w:t>Besetzung</w:t>
      </w:r>
    </w:p>
    <w:p>
      <w:r>
        <w:t>Bundesrichter Maillard, Präsident,</w:t>
      </w:r>
    </w:p>
    <w:p>
      <w:r>
        <w:t>Gerichtsschreiber Batz.</w:t>
      </w:r>
    </w:p>
    <w:p>
      <w:r>
        <w:t>Verfahrensbeteiligte</w:t>
      </w:r>
    </w:p>
    <w:p>
      <w:r>
        <w:t>A.________,</w:t>
      </w:r>
    </w:p>
    <w:p>
      <w:r>
        <w:t>Beschwerdeführer,</w:t>
      </w:r>
    </w:p>
    <w:p>
      <w:r>
        <w:t>gegen</w:t>
      </w:r>
    </w:p>
    <w:p>
      <w:r>
        <w:t>IV-Stelle Glarus,</w:t>
      </w:r>
    </w:p>
    <w:p>
      <w:r>
        <w:t>Burgstrasse 6, 8750 Glarus,</w:t>
      </w:r>
    </w:p>
    <w:p>
      <w:r>
        <w:t>Beschwerdegegnerin.</w:t>
      </w:r>
    </w:p>
    <w:p>
      <w:r>
        <w:t>Gegenstand</w:t>
      </w:r>
    </w:p>
    <w:p>
      <w:r>
        <w:t>Invalidenversicherung (Prozessvoraussetzung),</w:t>
      </w:r>
    </w:p>
    <w:p>
      <w:r>
        <w:t>Beschwerde gegen den Entscheid des Verwaltungsgerichts des Kantons Glarus</w:t>
      </w:r>
    </w:p>
    <w:p>
      <w:r>
        <w:t>vom 11. Februar 2016.</w:t>
      </w:r>
    </w:p>
    <w:p>
      <w:r>
        <w:t>Nach Einsicht</w:t>
      </w:r>
    </w:p>
    <w:p>
      <w:r>
        <w:t>in die Beschwerde des A.________ vom 14. März 2016 (Poststempel) gegen den Entscheid des Verwaltungsgerichts des Kantons Glarus vom 11. Februar 2016,</w:t>
      </w:r>
    </w:p>
    <w:p>
      <w:r>
        <w:t>in das gleichzeitig gestellte Gesuch um unentgeltliche Prozessführung,</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des Versicherten vom 14. März 2016 diesen Erfordernissen klarerweise nicht gerecht wird, indem sie sich mit den für das Ergebnis des angefochtenen Entscheids massgeblichen Erwägungen der Vorinstanz - insbesondere bezüglich des Abstellens auf die ärztlichen Beurteilungen des Dr. med. B.________ sowie des der früheren rechtskräftigen Entscheidung des Verwaltungsgerichts vom 16. März 2011 zugrunde gelegten Gutachtens des arbeitsmedizinischen Zentrums C.________ - nicht in einer den gesetzlichen Anforderungen an die Begründungspflicht genügenden Weise auseinandersetzt,</w:t>
      </w:r>
    </w:p>
    <w:p>
      <w:r>
        <w:t>dass sich der Versicherte in seiner Beschwerdeschrift nämlich im Wesentlichen darauf beschränkt, seine eigene Sicht der Dinge anzuführen und in Wiederholung des schon vor der Vorinstanz Vorgetragenen erneut einzelne Aussagen von bereits im angefochtenen Entscheid zitierten Ärzten wiederzugeben, denen er eigene Darlegungen resp. eine nach seiner Auffassung zutreffende Beweiswürdigung beifügt und einen daraus abgeleiteten, der vorinstanzlichen Betrachtungsweise gegenübergestellten Abklärungsbedarf geltend macht, ohne jedoch in konkreter und hinreichend substanziierter Weise aufzuzeigen, inwiefern das kantonale Gericht eine Rechtsverletzung gemäss Art. 95 f. BGG begangen resp. eine für den Entscheid wesentliche, offensichtlich unrichtige oder unvollständige Sachverhaltsfeststellung im Sinne von Art. 97 Abs. 1 BGG getroffen haben sollte,</w:t>
      </w:r>
    </w:p>
    <w:p>
      <w:r>
        <w:t>dass hieran auch der bloss pauschale Hinweis auf zwei Urteile des Bundesgerichts, welche in wesentlichen Teilen anders gelagert sind als der vorliegende Fall und deshalb nichts zu Gunsten des Beschwerdeführers ergeben, nichts zu ändern vermag,</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 weshalb sich das Gesuch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Sozialversicherungen schriftlich mitgeteilt.</w:t>
      </w:r>
    </w:p>
    <w:p>
      <w:r>
        <w:t>Luzern, 21. März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