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8C_198/2019 vom 8. Juli 2019</w:t>
      </w:r>
    </w:p>
    <w:p>
      <w:r>
        <w:t>Bundesgericht, 2019-07-08, DE</w:t>
      </w:r>
    </w:p>
    <w:p>
      <w:r>
        <w:rPr>
          <w:b/>
        </w:rPr>
        <w:t xml:space="preserve">Quelle: </w:t>
      </w:r>
      <w:r>
        <w:t>https://mcp.opencaselaw.ch/entscheid/bger_8C_198_2019</w:t>
      </w:r>
    </w:p>
    <w:p>
      <w:r>
        <w:t>FR: TF 8C_198/2019 du 8 juillet 2019</w:t>
      </w:r>
    </w:p>
    <w:p>
      <w:r>
        <w:t>IT: TF 8C_198/2019 del 8 luglio 2019</w:t>
      </w:r>
    </w:p>
    <w:p>
      <w:pPr>
        <w:pStyle w:val="Heading2"/>
      </w:pPr>
      <w:r>
        <w:t>Volltext</w:t>
      </w:r>
    </w:p>
    <w:p>
      <w:r>
        <w:t>Bundesgericht</w:t>
      </w:r>
    </w:p>
    <w:p>
      <w:r>
        <w:t>Tribunal fédéral</w:t>
      </w:r>
    </w:p>
    <w:p>
      <w:r>
        <w:t>Tribunale federale</w:t>
      </w:r>
    </w:p>
    <w:p>
      <w:r>
        <w:t>Tribunal federal</w:t>
      </w:r>
    </w:p>
    <w:p>
      <w:r>
        <w:t>8C_198/2019</w:t>
      </w:r>
    </w:p>
    <w:p>
      <w:r>
        <w:t>Urteil vom 8. Juli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Stadt Zürich, vertr. durch das Sozialdepartement,</w:t>
      </w:r>
    </w:p>
    <w:p>
      <w:r>
        <w:t>Beschwerdegegnerin.</w:t>
      </w:r>
    </w:p>
    <w:p>
      <w:r>
        <w:t>Gegenstand</w:t>
      </w:r>
    </w:p>
    <w:p>
      <w:r>
        <w:t>Sozialhilfe (Prozessvoraussetzung),</w:t>
      </w:r>
    </w:p>
    <w:p>
      <w:r>
        <w:t>Beschwerde gegen die Verfügung des Verwaltungsgerichts des Kantons Zürich vom 1. März 2019 (VB.2018.00834).</w:t>
      </w:r>
    </w:p>
    <w:p>
      <w:r>
        <w:t>Nach Einsicht</w:t>
      </w:r>
    </w:p>
    <w:p>
      <w:r>
        <w:t>in die Beschwerde vom 19. März 2019 (Poststempel) gegen die Nichteintretensverfügung des Verwaltungsgerichts des Kantons Zürich vom 1. März 2019,</w:t>
      </w:r>
    </w:p>
    <w:p>
      <w:r>
        <w:t>in die Verfügung vom 8. Mai 2019, mit welcher A.________ zur Bezahlung eines Kostenvorschusses innert gesetzter Frist aufgefordert wurde,</w:t>
      </w:r>
    </w:p>
    <w:p>
      <w:r>
        <w:t>in das hernach eingegangene Gesuch um unentgeltliche Prozessführung,</w:t>
      </w:r>
    </w:p>
    <w:p>
      <w:r>
        <w:t>in die Verfügung vom 24. Mai 2019, mit welcher das Gesuch wegen aussichtsloser Beschwerdeführung abgewiesen und eine Nachfrist zur Leistung des Kostenvorschusses von 10 Tagen gesetzt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BGG auf die Beschwerde nicht einzutreten ist,</w:t>
      </w:r>
    </w:p>
    <w:p>
      <w:r>
        <w:t>dass die Beschwerdeführerin nach Art. 66 Abs. 1 und 3 BGG kostenpflichtig wird,</w:t>
      </w:r>
    </w:p>
    <w:p>
      <w:r>
        <w:t>erkennt der Präsident:</w:t>
      </w:r>
    </w:p>
    <w:p>
      <w:r>
        <w:t>1.</w:t>
      </w:r>
    </w:p>
    <w:p>
      <w:r>
        <w:t>Auf die Beschwerde wird nicht eingetreten.</w:t>
      </w:r>
    </w:p>
    <w:p>
      <w:r>
        <w:t>2.</w:t>
      </w:r>
    </w:p>
    <w:p>
      <w:r>
        <w:t>Die Gerichtskosten von Fr. 200.- werden der Beschwerdeführerin auferlegt.</w:t>
      </w:r>
    </w:p>
    <w:p>
      <w:r>
        <w:t>3.</w:t>
      </w:r>
    </w:p>
    <w:p>
      <w:r>
        <w:t>Dieses Urteil wird den Parteien, dem Verwaltungsgericht des Kantons Zürich, 3. Abteilung, und dem Bezirksrat Zürich schriftlich mitgeteilt.</w:t>
      </w:r>
    </w:p>
    <w:p>
      <w:r>
        <w:t>Luzern, 8. Juli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