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196/2015 vom 4. August 2015</w:t>
      </w:r>
    </w:p>
    <w:p>
      <w:r>
        <w:t>Bundesgericht, 2015-08-04, DE</w:t>
      </w:r>
    </w:p>
    <w:p>
      <w:r>
        <w:rPr>
          <w:b/>
        </w:rPr>
        <w:t xml:space="preserve">Quelle: </w:t>
      </w:r>
      <w:r>
        <w:t>https://mcp.opencaselaw.ch/entscheid/bger_8C_196_2015</w:t>
      </w:r>
    </w:p>
    <w:p>
      <w:r>
        <w:t>FR: TF 8C 196/2015 du 4 août 2015</w:t>
      </w:r>
    </w:p>
    <w:p>
      <w:r>
        <w:t>IT: TF 8C 196/2015 del 4 agosto 2015</w:t>
      </w:r>
    </w:p>
    <w:p>
      <w:pPr>
        <w:pStyle w:val="Heading2"/>
      </w:pPr>
      <w:r>
        <w:t>Regeste</w:t>
      </w:r>
    </w:p>
    <w:p>
      <w:r>
        <w:t>Unfallversicherung (Verwaltungsverfahren; Prozessvoraussetzung)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Streitig ist, ob die SUVA auf die Einsprache des Versicherten gegen die "Verfügung" vom 16. Mai 2013 auch insoweit hätte eintreten sollen, als sie die Zeit vor dem 16. September 2009 betrifft. Soweit diesen Zeitraum betreffend, hat das kantonale Gericht einen (Teil-) Endentscheid gefällt. Auf die Beschwerde des Versicherten ist demnach einzutreten.</w:t>
      </w:r>
    </w:p>
    <w:p>
      <w:r>
        <w:rPr>
          <w:b/>
        </w:rPr>
        <w:t>E. 3</w:t>
      </w:r>
    </w:p>
    <w:p>
      <w:r>
        <w:t>Es ist letztinstanzlich unbestritten, dass die SUVA über die Leistungsansprüche des Versicherten im hier streitigen Zeitraum am 31. Dezember 2008 einen formlosen Entscheid getroffen hat und dass über diese daher rechtskräftig entschieden ist. Der Versicherte macht jedoch geltend, die SUVA sei mit ihrer "Verfügung" vom 16. Mai 2013 sinngemäss auf sein Wiedererwägungsgesuch eingetreten und habe dieses abgewiesen. Ob diese Abweisung rechtmässig sei, könne aber auf Einsprache hin überprüft werden; auf seine Einsprache gegen die Verfügung vom 16. Mai 2013 sei daher (auch) betreffend die Ansprüche für den Zeitraum vor dem 16. September 2009 einzutreten.</w:t>
      </w:r>
    </w:p>
    <w:p>
      <w:r>
        <w:rPr>
          <w:b/>
        </w:rPr>
        <w:t>E. 4.1</w:t>
      </w:r>
    </w:p>
    <w:p>
      <w:r>
        <w:t>Gemäss einem allgemeinen Grundsatz des Sozialversicherungsrechts kann die Verwaltung formell rechtskräftige Verfügungen oder Einspracheentscheide, die nicht Gegenstand materieller richterlicher Beurteilung waren, in Wiedererwägung ziehen, wenn sie zweifellos unrichtig sind und ihre Berichtigung von erheblicher Bedeutung ist ( Art. 53 Abs. 2 ATSG ). Dieses Zurückkommen liegt - beim Fehlen eigentlicher Revisionsgründe (vgl. Art. 53 Abs. 1 ATSG ) - im Ermessen des Versicherungsträgers. Es besteht demnach kein gerichtlich durchsetzbarer Anspruch auf Wiedererwägung. Verfügungen, mit denen das Eintreten auf ein Wiedererwägungsgesuch abgelehnt wird, sind grundsätzlich weder beschwerde- noch einspracheweise anfechtbar ( BGE 133 V 50 ).</w:t>
      </w:r>
    </w:p>
    <w:p>
      <w:r>
        <w:rPr>
          <w:b/>
        </w:rPr>
        <w:t>E. 4.2</w:t>
      </w:r>
    </w:p>
    <w:p>
      <w:r>
        <w:t>Wenn die Verwaltung hingegen auf ein Wiedererwägungsgesuch eintritt, die Wiedererwägungsvoraussetzungen prüft und anschliessend einen erneut ablehnenden Sachentscheid trifft, ist dieser mit Einsprache und hernach beschwerdeweise anfechtbar.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Verfügung nicht als zweifellos unrichtig und/oder deren Korrektur als von unerheblicher Bedeutung qualifizierte ( BGE 119 V 475 E. 1b/cc S. 479, 117 V 8 E. 2a S. 13, 116 V 62; vgl. auch Urteil 8C_89/2014 vom 24. Juli 2014 E. 2.3).</w:t>
      </w:r>
    </w:p>
    <w:p>
      <w:r>
        <w:rPr>
          <w:b/>
        </w:rPr>
        <w:t>E. 5</w:t>
      </w:r>
    </w:p>
    <w:p>
      <w:r>
        <w:t>Der Versicherte erklärte sich mit Eingabe vom 15. April 2013 mit verschiedenen Punkten der Leistungsabrechnungen der SUVA nicht einverstanden. Er stellte jedoch nicht ausdrücklich ein Wiedererwägungsgesuch; in seinem Schreiben fehlen denn auch Ausführungen zu den Wiedererwägungsvoraussetzungen. Entsprechend weist auch die "Verfügung" vom 16. Mai 2013 keine Auseinandersetzung mit dieser Thematik auf; die Verfügung beinhaltet - soweit sie sich auf den vorliegend streitigen Zeitraum bezieht - lediglich eine Zusammenfassung des Standpunktes der SUVA. Es ist somit davon auszugehen, dass die SUVA die Eingabe vom 15. April 2013 nicht als Wiedererwägungsgesuch verstand und damit in ihrer "Verfügung" vom 16. Mai 2013 auch nicht über ein entsprechendes Gesuch entscheiden wollte. Die gegenteilige Argumentation des Beschwerdeführers würde darauf hinauslaufen, jedes Festhalten eines Versicherungsträgers an seinem bisherigen Standpunkt nach Vorliegen eines rechtskräftigen Entscheides als ein sinngemässes Abweisen eines Wiedererwägungsgesuchs aufzufassen. Damit würde in all diesen Fällen dem Versicherten der Rechtsweg geöffnet. Dies würde wiederum die Rechtsprechung, wonach kein gerichtlich durchsetzbarer Anspruch auf Wiedererwägung besteht, faktisch ausser Kraft setzen. Die Vorinstanz ist damit zu Recht nicht davon ausgegangen, bei der "Verfügung" vom 16. Mai 2013 handle es sich um ein anfechtbares Abweisen eines Wiedererwägungsgesuchs. Die Beschwerde des Versicherten ist somit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